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0" w:type="dxa"/>
        <w:tblInd w:w="-252" w:type="dxa"/>
        <w:tblLook w:val="01E0" w:firstRow="1" w:lastRow="1" w:firstColumn="1" w:lastColumn="1" w:noHBand="0" w:noVBand="0"/>
      </w:tblPr>
      <w:tblGrid>
        <w:gridCol w:w="3650"/>
        <w:gridCol w:w="6020"/>
      </w:tblGrid>
      <w:tr w:rsidR="00283081" w:rsidTr="004B10E3">
        <w:trPr>
          <w:trHeight w:val="1161"/>
        </w:trPr>
        <w:tc>
          <w:tcPr>
            <w:tcW w:w="3650" w:type="dxa"/>
            <w:shd w:val="clear" w:color="auto" w:fill="auto"/>
          </w:tcPr>
          <w:p w:rsidR="00283081" w:rsidRPr="007D6424" w:rsidRDefault="00943960" w:rsidP="00141247">
            <w:pPr>
              <w:spacing w:line="252" w:lineRule="auto"/>
              <w:jc w:val="center"/>
              <w:rPr>
                <w:b/>
                <w:sz w:val="26"/>
              </w:rPr>
            </w:pPr>
            <w:r>
              <w:rPr>
                <w:b/>
                <w:sz w:val="26"/>
              </w:rPr>
              <w:t>ỦY</w:t>
            </w:r>
            <w:r w:rsidR="00283081" w:rsidRPr="007D6424">
              <w:rPr>
                <w:b/>
                <w:sz w:val="26"/>
              </w:rPr>
              <w:t xml:space="preserve"> BAN NHÂN DÂN</w:t>
            </w:r>
          </w:p>
          <w:p w:rsidR="00283081" w:rsidRPr="007D6424" w:rsidRDefault="00283081" w:rsidP="00141247">
            <w:pPr>
              <w:spacing w:line="252" w:lineRule="auto"/>
              <w:jc w:val="center"/>
              <w:rPr>
                <w:b/>
              </w:rPr>
            </w:pPr>
            <w:r w:rsidRPr="007D6424">
              <w:rPr>
                <w:b/>
                <w:sz w:val="26"/>
              </w:rPr>
              <w:t>TỈNH HÀ TĨNH</w:t>
            </w:r>
          </w:p>
          <w:p w:rsidR="00283081" w:rsidRPr="007D6424" w:rsidRDefault="000B1FB1" w:rsidP="00141247">
            <w:pPr>
              <w:spacing w:after="120" w:line="252" w:lineRule="auto"/>
              <w:jc w:val="center"/>
              <w:rPr>
                <w:b/>
                <w:sz w:val="17"/>
                <w:szCs w:val="25"/>
              </w:rPr>
            </w:pPr>
            <w:r>
              <w:rPr>
                <w:b/>
                <w:noProof/>
                <w:sz w:val="17"/>
                <w:szCs w:val="25"/>
              </w:rPr>
              <mc:AlternateContent>
                <mc:Choice Requires="wps">
                  <w:drawing>
                    <wp:anchor distT="0" distB="0" distL="114300" distR="114300" simplePos="0" relativeHeight="251657728" behindDoc="0" locked="0" layoutInCell="1" allowOverlap="1" wp14:anchorId="311BD6D9" wp14:editId="140E07B2">
                      <wp:simplePos x="0" y="0"/>
                      <wp:positionH relativeFrom="column">
                        <wp:posOffset>731520</wp:posOffset>
                      </wp:positionH>
                      <wp:positionV relativeFrom="paragraph">
                        <wp:posOffset>39370</wp:posOffset>
                      </wp:positionV>
                      <wp:extent cx="571500" cy="0"/>
                      <wp:effectExtent l="13335" t="5715" r="5715" b="1333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1pt" to="102.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UpEgIAACc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"/>
                  </w:pict>
                </mc:Fallback>
              </mc:AlternateContent>
            </w:r>
          </w:p>
          <w:p w:rsidR="00283081" w:rsidRPr="007D6424" w:rsidRDefault="00283081" w:rsidP="00141247">
            <w:pPr>
              <w:spacing w:line="252" w:lineRule="auto"/>
              <w:jc w:val="center"/>
              <w:rPr>
                <w:b/>
                <w:sz w:val="34"/>
                <w:szCs w:val="24"/>
              </w:rPr>
            </w:pPr>
            <w:r w:rsidRPr="007D6424">
              <w:rPr>
                <w:sz w:val="26"/>
              </w:rPr>
              <w:t>Số</w:t>
            </w:r>
            <w:r w:rsidR="007F094E" w:rsidRPr="007D6424">
              <w:rPr>
                <w:sz w:val="26"/>
              </w:rPr>
              <w:t>:</w:t>
            </w:r>
            <w:r w:rsidR="007F094E">
              <w:rPr>
                <w:sz w:val="26"/>
              </w:rPr>
              <w:t xml:space="preserve"> 57</w:t>
            </w:r>
            <w:r w:rsidR="007B662B">
              <w:rPr>
                <w:sz w:val="26"/>
              </w:rPr>
              <w:t>/2016</w:t>
            </w:r>
            <w:r w:rsidRPr="007D6424">
              <w:rPr>
                <w:sz w:val="26"/>
              </w:rPr>
              <w:t>/Q</w:t>
            </w:r>
            <w:r w:rsidRPr="007D6424">
              <w:rPr>
                <w:rFonts w:hint="eastAsia"/>
                <w:sz w:val="26"/>
              </w:rPr>
              <w:t>Đ</w:t>
            </w:r>
            <w:r w:rsidRPr="007D6424">
              <w:rPr>
                <w:sz w:val="26"/>
              </w:rPr>
              <w:t>-UBND</w:t>
            </w:r>
          </w:p>
        </w:tc>
        <w:tc>
          <w:tcPr>
            <w:tcW w:w="6020" w:type="dxa"/>
            <w:shd w:val="clear" w:color="auto" w:fill="auto"/>
          </w:tcPr>
          <w:p w:rsidR="00283081" w:rsidRPr="007D6424" w:rsidRDefault="00714C19" w:rsidP="00141247">
            <w:pPr>
              <w:tabs>
                <w:tab w:val="left" w:pos="5544"/>
              </w:tabs>
              <w:spacing w:line="252" w:lineRule="auto"/>
              <w:jc w:val="center"/>
              <w:rPr>
                <w:b/>
                <w:sz w:val="26"/>
              </w:rPr>
            </w:pPr>
            <w:r>
              <w:rPr>
                <w:b/>
                <w:sz w:val="26"/>
              </w:rPr>
              <w:t>CỘNG HÒA</w:t>
            </w:r>
            <w:r w:rsidR="00283081" w:rsidRPr="007D6424">
              <w:rPr>
                <w:b/>
                <w:sz w:val="26"/>
              </w:rPr>
              <w:t xml:space="preserve"> XÃ HỘI CHỦ NGHĨA VIỆT </w:t>
            </w:r>
            <w:smartTag w:uri="urn:schemas-microsoft-com:office:smarttags" w:element="place">
              <w:smartTag w:uri="urn:schemas-microsoft-com:office:smarttags" w:element="country-region">
                <w:r w:rsidR="00283081" w:rsidRPr="007D6424">
                  <w:rPr>
                    <w:b/>
                    <w:sz w:val="26"/>
                  </w:rPr>
                  <w:t>NAM</w:t>
                </w:r>
              </w:smartTag>
            </w:smartTag>
          </w:p>
          <w:p w:rsidR="00283081" w:rsidRPr="007D6424" w:rsidRDefault="00283081" w:rsidP="00141247">
            <w:pPr>
              <w:spacing w:line="252" w:lineRule="auto"/>
              <w:jc w:val="center"/>
              <w:rPr>
                <w:b/>
              </w:rPr>
            </w:pPr>
            <w:r w:rsidRPr="007D6424">
              <w:rPr>
                <w:rFonts w:hint="eastAsia"/>
                <w:b/>
              </w:rPr>
              <w:t>Đ</w:t>
            </w:r>
            <w:r w:rsidRPr="007D6424">
              <w:rPr>
                <w:b/>
              </w:rPr>
              <w:t>ộc lập - Tự do - Hạnh phúc</w:t>
            </w:r>
          </w:p>
          <w:p w:rsidR="00283081" w:rsidRPr="007D6424" w:rsidRDefault="000B1FB1" w:rsidP="00141247">
            <w:pPr>
              <w:jc w:val="center"/>
              <w:rPr>
                <w:b/>
                <w:sz w:val="18"/>
              </w:rPr>
            </w:pPr>
            <w:r>
              <w:rPr>
                <w:b/>
                <w:noProof/>
                <w:sz w:val="18"/>
              </w:rPr>
              <mc:AlternateContent>
                <mc:Choice Requires="wps">
                  <w:drawing>
                    <wp:anchor distT="0" distB="0" distL="114300" distR="114300" simplePos="0" relativeHeight="251656704" behindDoc="0" locked="0" layoutInCell="1" allowOverlap="1" wp14:anchorId="5B0EEBAA" wp14:editId="6673C40E">
                      <wp:simplePos x="0" y="0"/>
                      <wp:positionH relativeFrom="column">
                        <wp:posOffset>807853</wp:posOffset>
                      </wp:positionH>
                      <wp:positionV relativeFrom="paragraph">
                        <wp:posOffset>36991</wp:posOffset>
                      </wp:positionV>
                      <wp:extent cx="2090212" cy="0"/>
                      <wp:effectExtent l="0" t="0" r="2476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02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2.9pt" to="228.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DiL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"/>
                  </w:pict>
                </mc:Fallback>
              </mc:AlternateContent>
            </w:r>
          </w:p>
          <w:p w:rsidR="00283081" w:rsidRPr="007D6424" w:rsidRDefault="00D600C5" w:rsidP="00141247">
            <w:pPr>
              <w:jc w:val="center"/>
              <w:rPr>
                <w:i/>
              </w:rPr>
            </w:pPr>
            <w:r>
              <w:rPr>
                <w:i/>
                <w:sz w:val="26"/>
              </w:rPr>
              <w:t xml:space="preserve">                     </w:t>
            </w:r>
            <w:r w:rsidR="00283081" w:rsidRPr="007D6424">
              <w:rPr>
                <w:i/>
                <w:sz w:val="26"/>
              </w:rPr>
              <w:t xml:space="preserve">Hà Tĩnh, </w:t>
            </w:r>
            <w:r w:rsidR="007F094E" w:rsidRPr="007D6424">
              <w:rPr>
                <w:i/>
                <w:sz w:val="26"/>
              </w:rPr>
              <w:t xml:space="preserve">ngày </w:t>
            </w:r>
            <w:r w:rsidR="007F094E">
              <w:rPr>
                <w:i/>
                <w:sz w:val="26"/>
              </w:rPr>
              <w:t xml:space="preserve">29 </w:t>
            </w:r>
            <w:r w:rsidR="00283081" w:rsidRPr="007D6424">
              <w:rPr>
                <w:i/>
                <w:sz w:val="26"/>
              </w:rPr>
              <w:t xml:space="preserve">tháng </w:t>
            </w:r>
            <w:r w:rsidR="00943960">
              <w:rPr>
                <w:i/>
                <w:sz w:val="26"/>
              </w:rPr>
              <w:t>12</w:t>
            </w:r>
            <w:r w:rsidR="00283081" w:rsidRPr="007D6424">
              <w:rPr>
                <w:i/>
                <w:sz w:val="26"/>
              </w:rPr>
              <w:t xml:space="preserve"> n</w:t>
            </w:r>
            <w:r w:rsidR="00283081" w:rsidRPr="007D6424">
              <w:rPr>
                <w:rFonts w:hint="eastAsia"/>
                <w:i/>
                <w:sz w:val="26"/>
              </w:rPr>
              <w:t>ă</w:t>
            </w:r>
            <w:r w:rsidR="00283081" w:rsidRPr="007D6424">
              <w:rPr>
                <w:i/>
                <w:sz w:val="26"/>
              </w:rPr>
              <w:t>m 201</w:t>
            </w:r>
            <w:r w:rsidR="007B662B">
              <w:rPr>
                <w:i/>
                <w:sz w:val="26"/>
              </w:rPr>
              <w:t>6</w:t>
            </w:r>
          </w:p>
        </w:tc>
      </w:tr>
    </w:tbl>
    <w:p w:rsidR="004913D0" w:rsidRPr="00C9168E" w:rsidRDefault="004913D0" w:rsidP="00141247">
      <w:pPr>
        <w:jc w:val="center"/>
        <w:rPr>
          <w:b/>
          <w:sz w:val="27"/>
          <w:szCs w:val="27"/>
        </w:rPr>
      </w:pPr>
    </w:p>
    <w:p w:rsidR="00283081" w:rsidRPr="0065739E" w:rsidRDefault="00283081" w:rsidP="00141247">
      <w:pPr>
        <w:jc w:val="center"/>
        <w:rPr>
          <w:b/>
          <w:sz w:val="27"/>
          <w:szCs w:val="27"/>
        </w:rPr>
      </w:pPr>
      <w:r w:rsidRPr="0065739E">
        <w:rPr>
          <w:b/>
          <w:sz w:val="27"/>
          <w:szCs w:val="27"/>
        </w:rPr>
        <w:t xml:space="preserve">QUYẾT </w:t>
      </w:r>
      <w:r w:rsidRPr="0065739E">
        <w:rPr>
          <w:rFonts w:hint="eastAsia"/>
          <w:b/>
          <w:sz w:val="27"/>
          <w:szCs w:val="27"/>
        </w:rPr>
        <w:t>Đ</w:t>
      </w:r>
      <w:r w:rsidRPr="0065739E">
        <w:rPr>
          <w:b/>
          <w:sz w:val="27"/>
          <w:szCs w:val="27"/>
        </w:rPr>
        <w:t>ỊNH</w:t>
      </w:r>
    </w:p>
    <w:p w:rsidR="00DE6A38" w:rsidRDefault="005635CD" w:rsidP="00141247">
      <w:pPr>
        <w:shd w:val="clear" w:color="auto" w:fill="FFFFFF"/>
        <w:jc w:val="center"/>
        <w:rPr>
          <w:b/>
          <w:sz w:val="26"/>
          <w:szCs w:val="26"/>
        </w:rPr>
      </w:pPr>
      <w:r w:rsidRPr="005635CD">
        <w:rPr>
          <w:b/>
          <w:sz w:val="26"/>
          <w:szCs w:val="26"/>
        </w:rPr>
        <w:t>Sửa đổi, bổ sung một số nội dung quy định ban hành kèm theo</w:t>
      </w:r>
    </w:p>
    <w:p w:rsidR="005635CD" w:rsidRPr="005635CD" w:rsidRDefault="005635CD" w:rsidP="00141247">
      <w:pPr>
        <w:shd w:val="clear" w:color="auto" w:fill="FFFFFF"/>
        <w:jc w:val="center"/>
        <w:rPr>
          <w:b/>
          <w:sz w:val="26"/>
          <w:szCs w:val="26"/>
        </w:rPr>
      </w:pPr>
      <w:r w:rsidRPr="005635CD">
        <w:rPr>
          <w:b/>
          <w:sz w:val="26"/>
          <w:szCs w:val="26"/>
        </w:rPr>
        <w:t>Quyết định số 72/2014/QĐ-UBND ngày 24/10/2014 của UBND tỉnh</w:t>
      </w:r>
    </w:p>
    <w:p w:rsidR="00283081" w:rsidRPr="0065739E" w:rsidRDefault="000B1FB1" w:rsidP="00141247">
      <w:pPr>
        <w:jc w:val="center"/>
        <w:rPr>
          <w:b/>
          <w:sz w:val="27"/>
          <w:szCs w:val="27"/>
        </w:rPr>
      </w:pPr>
      <w:r>
        <w:rPr>
          <w:b/>
          <w:noProof/>
          <w:sz w:val="27"/>
          <w:szCs w:val="27"/>
        </w:rPr>
        <mc:AlternateContent>
          <mc:Choice Requires="wps">
            <w:drawing>
              <wp:anchor distT="0" distB="0" distL="114300" distR="114300" simplePos="0" relativeHeight="251658752" behindDoc="0" locked="0" layoutInCell="1" allowOverlap="1" wp14:anchorId="391F9BD3" wp14:editId="0CA9B86F">
                <wp:simplePos x="0" y="0"/>
                <wp:positionH relativeFrom="column">
                  <wp:posOffset>2232025</wp:posOffset>
                </wp:positionH>
                <wp:positionV relativeFrom="paragraph">
                  <wp:posOffset>52705</wp:posOffset>
                </wp:positionV>
                <wp:extent cx="1371600" cy="0"/>
                <wp:effectExtent l="6985" t="12700" r="12065" b="63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75pt,4.15pt" to="283.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jfJ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"/>
            </w:pict>
          </mc:Fallback>
        </mc:AlternateContent>
      </w:r>
    </w:p>
    <w:p w:rsidR="00283081" w:rsidRPr="0065739E" w:rsidRDefault="0040468B" w:rsidP="00141247">
      <w:pPr>
        <w:spacing w:before="80"/>
        <w:jc w:val="center"/>
        <w:rPr>
          <w:b/>
          <w:sz w:val="27"/>
          <w:szCs w:val="27"/>
        </w:rPr>
      </w:pPr>
      <w:r>
        <w:rPr>
          <w:b/>
          <w:sz w:val="27"/>
          <w:szCs w:val="27"/>
        </w:rPr>
        <w:t>ỦY</w:t>
      </w:r>
      <w:r w:rsidR="00283081" w:rsidRPr="0065739E">
        <w:rPr>
          <w:b/>
          <w:sz w:val="27"/>
          <w:szCs w:val="27"/>
        </w:rPr>
        <w:t xml:space="preserve"> BAN NHÂN DÂN TỈNH</w:t>
      </w:r>
    </w:p>
    <w:p w:rsidR="00283081" w:rsidRPr="00D0133D" w:rsidRDefault="00283081" w:rsidP="00141247">
      <w:pPr>
        <w:spacing w:before="80"/>
        <w:ind w:firstLine="720"/>
        <w:jc w:val="both"/>
        <w:rPr>
          <w:i/>
          <w:sz w:val="27"/>
          <w:szCs w:val="27"/>
        </w:rPr>
      </w:pPr>
      <w:r w:rsidRPr="00D0133D">
        <w:rPr>
          <w:i/>
          <w:sz w:val="27"/>
          <w:szCs w:val="27"/>
        </w:rPr>
        <w:t>C</w:t>
      </w:r>
      <w:r w:rsidRPr="00D0133D">
        <w:rPr>
          <w:rFonts w:hint="eastAsia"/>
          <w:i/>
          <w:sz w:val="27"/>
          <w:szCs w:val="27"/>
        </w:rPr>
        <w:t>ă</w:t>
      </w:r>
      <w:r w:rsidRPr="00D0133D">
        <w:rPr>
          <w:i/>
          <w:sz w:val="27"/>
          <w:szCs w:val="27"/>
        </w:rPr>
        <w:t xml:space="preserve">n cứ Luật Tổ chức </w:t>
      </w:r>
      <w:r w:rsidR="00C319C4" w:rsidRPr="00D0133D">
        <w:rPr>
          <w:i/>
          <w:sz w:val="27"/>
          <w:szCs w:val="27"/>
        </w:rPr>
        <w:t>chính quyền địa phương</w:t>
      </w:r>
      <w:r w:rsidRPr="00D0133D">
        <w:rPr>
          <w:i/>
          <w:sz w:val="27"/>
          <w:szCs w:val="27"/>
        </w:rPr>
        <w:t xml:space="preserve"> ngày </w:t>
      </w:r>
      <w:r w:rsidR="00AC2F5B" w:rsidRPr="00D0133D">
        <w:rPr>
          <w:i/>
          <w:sz w:val="27"/>
          <w:szCs w:val="27"/>
        </w:rPr>
        <w:t>19</w:t>
      </w:r>
      <w:r w:rsidR="008F26DC" w:rsidRPr="00D0133D">
        <w:rPr>
          <w:i/>
          <w:sz w:val="27"/>
          <w:szCs w:val="27"/>
        </w:rPr>
        <w:t>/</w:t>
      </w:r>
      <w:r w:rsidR="00AC2F5B" w:rsidRPr="00D0133D">
        <w:rPr>
          <w:i/>
          <w:sz w:val="27"/>
          <w:szCs w:val="27"/>
        </w:rPr>
        <w:t>6</w:t>
      </w:r>
      <w:r w:rsidR="008F26DC" w:rsidRPr="00D0133D">
        <w:rPr>
          <w:i/>
          <w:sz w:val="27"/>
          <w:szCs w:val="27"/>
        </w:rPr>
        <w:t>/</w:t>
      </w:r>
      <w:r w:rsidRPr="00D0133D">
        <w:rPr>
          <w:i/>
          <w:sz w:val="27"/>
          <w:szCs w:val="27"/>
        </w:rPr>
        <w:t>20</w:t>
      </w:r>
      <w:r w:rsidR="00AC2F5B" w:rsidRPr="00D0133D">
        <w:rPr>
          <w:i/>
          <w:sz w:val="27"/>
          <w:szCs w:val="27"/>
        </w:rPr>
        <w:t>15</w:t>
      </w:r>
      <w:r w:rsidRPr="00D0133D">
        <w:rPr>
          <w:i/>
          <w:sz w:val="27"/>
          <w:szCs w:val="27"/>
        </w:rPr>
        <w:t>;</w:t>
      </w:r>
    </w:p>
    <w:p w:rsidR="000041BF" w:rsidRDefault="000041BF" w:rsidP="00141247">
      <w:pPr>
        <w:spacing w:before="80"/>
        <w:ind w:firstLine="720"/>
        <w:jc w:val="both"/>
        <w:rPr>
          <w:i/>
        </w:rPr>
      </w:pPr>
      <w:r>
        <w:rPr>
          <w:i/>
        </w:rPr>
        <w:t>Căn cứ Luật Ban hành văn bản quy phạm pháp luật ngày 22/6/2015;</w:t>
      </w:r>
    </w:p>
    <w:p w:rsidR="000041BF" w:rsidRDefault="00283081" w:rsidP="00141247">
      <w:pPr>
        <w:spacing w:before="80"/>
        <w:ind w:firstLine="720"/>
        <w:jc w:val="both"/>
        <w:rPr>
          <w:i/>
          <w:sz w:val="27"/>
          <w:szCs w:val="27"/>
        </w:rPr>
      </w:pPr>
      <w:r w:rsidRPr="00D0133D">
        <w:rPr>
          <w:i/>
          <w:sz w:val="27"/>
          <w:szCs w:val="27"/>
        </w:rPr>
        <w:t>C</w:t>
      </w:r>
      <w:r w:rsidRPr="00D0133D">
        <w:rPr>
          <w:rFonts w:hint="eastAsia"/>
          <w:i/>
          <w:sz w:val="27"/>
          <w:szCs w:val="27"/>
        </w:rPr>
        <w:t>ă</w:t>
      </w:r>
      <w:r w:rsidRPr="00D0133D">
        <w:rPr>
          <w:i/>
          <w:sz w:val="27"/>
          <w:szCs w:val="27"/>
        </w:rPr>
        <w:t xml:space="preserve">n cứ Luật </w:t>
      </w:r>
      <w:r w:rsidRPr="00D0133D">
        <w:rPr>
          <w:rFonts w:hint="eastAsia"/>
          <w:i/>
          <w:sz w:val="27"/>
          <w:szCs w:val="27"/>
        </w:rPr>
        <w:t>Đ</w:t>
      </w:r>
      <w:r w:rsidRPr="00D0133D">
        <w:rPr>
          <w:i/>
          <w:sz w:val="27"/>
          <w:szCs w:val="27"/>
        </w:rPr>
        <w:t xml:space="preserve">ất </w:t>
      </w:r>
      <w:r w:rsidRPr="00D0133D">
        <w:rPr>
          <w:rFonts w:hint="eastAsia"/>
          <w:i/>
          <w:sz w:val="27"/>
          <w:szCs w:val="27"/>
        </w:rPr>
        <w:t>đ</w:t>
      </w:r>
      <w:r w:rsidRPr="00D0133D">
        <w:rPr>
          <w:i/>
          <w:sz w:val="27"/>
          <w:szCs w:val="27"/>
        </w:rPr>
        <w:t>ai ngày 2</w:t>
      </w:r>
      <w:r w:rsidR="001C1562" w:rsidRPr="00D0133D">
        <w:rPr>
          <w:i/>
          <w:sz w:val="27"/>
          <w:szCs w:val="27"/>
        </w:rPr>
        <w:t>9</w:t>
      </w:r>
      <w:r w:rsidR="000041BF">
        <w:rPr>
          <w:i/>
          <w:sz w:val="27"/>
          <w:szCs w:val="27"/>
        </w:rPr>
        <w:t>/</w:t>
      </w:r>
      <w:r w:rsidRPr="00D0133D">
        <w:rPr>
          <w:i/>
          <w:sz w:val="27"/>
          <w:szCs w:val="27"/>
        </w:rPr>
        <w:t>11</w:t>
      </w:r>
      <w:r w:rsidR="000041BF">
        <w:rPr>
          <w:i/>
          <w:sz w:val="27"/>
          <w:szCs w:val="27"/>
        </w:rPr>
        <w:t>/</w:t>
      </w:r>
      <w:r w:rsidRPr="00D0133D">
        <w:rPr>
          <w:i/>
          <w:sz w:val="27"/>
          <w:szCs w:val="27"/>
        </w:rPr>
        <w:t>20</w:t>
      </w:r>
      <w:r w:rsidR="001C1562" w:rsidRPr="00D0133D">
        <w:rPr>
          <w:i/>
          <w:sz w:val="27"/>
          <w:szCs w:val="27"/>
        </w:rPr>
        <w:t>1</w:t>
      </w:r>
      <w:r w:rsidRPr="00D0133D">
        <w:rPr>
          <w:i/>
          <w:sz w:val="27"/>
          <w:szCs w:val="27"/>
        </w:rPr>
        <w:t>3</w:t>
      </w:r>
      <w:r w:rsidR="000041BF">
        <w:rPr>
          <w:i/>
          <w:sz w:val="27"/>
          <w:szCs w:val="27"/>
        </w:rPr>
        <w:t>;</w:t>
      </w:r>
    </w:p>
    <w:p w:rsidR="00283081" w:rsidRDefault="000041BF" w:rsidP="00141247">
      <w:pPr>
        <w:spacing w:before="80"/>
        <w:ind w:firstLine="720"/>
        <w:jc w:val="both"/>
        <w:rPr>
          <w:i/>
        </w:rPr>
      </w:pPr>
      <w:r w:rsidRPr="00105E45">
        <w:rPr>
          <w:i/>
        </w:rPr>
        <w:t>Căn cứ</w:t>
      </w:r>
      <w:r w:rsidR="00283081" w:rsidRPr="00105E45">
        <w:rPr>
          <w:i/>
        </w:rPr>
        <w:t xml:space="preserve"> Nghị định</w:t>
      </w:r>
      <w:r w:rsidR="0072474C" w:rsidRPr="00105E45">
        <w:rPr>
          <w:i/>
        </w:rPr>
        <w:t xml:space="preserve"> số 43/2014/NĐ-CP ngày 15</w:t>
      </w:r>
      <w:r w:rsidRPr="00105E45">
        <w:rPr>
          <w:i/>
        </w:rPr>
        <w:t>/</w:t>
      </w:r>
      <w:r w:rsidR="0072474C" w:rsidRPr="00105E45">
        <w:rPr>
          <w:i/>
        </w:rPr>
        <w:t>5</w:t>
      </w:r>
      <w:r w:rsidRPr="00105E45">
        <w:rPr>
          <w:i/>
        </w:rPr>
        <w:t>/</w:t>
      </w:r>
      <w:r w:rsidR="0072474C" w:rsidRPr="00105E45">
        <w:rPr>
          <w:i/>
        </w:rPr>
        <w:t>2014</w:t>
      </w:r>
      <w:r w:rsidR="00283081" w:rsidRPr="00105E45">
        <w:rPr>
          <w:i/>
        </w:rPr>
        <w:t xml:space="preserve"> của Chính phủ </w:t>
      </w:r>
      <w:r w:rsidR="00105E45" w:rsidRPr="00105E45">
        <w:rPr>
          <w:i/>
          <w:color w:val="000000"/>
          <w:shd w:val="clear" w:color="auto" w:fill="FFFFFF"/>
        </w:rPr>
        <w:t>quy định chi tiết một số điều, khoản của Luật Đất đai</w:t>
      </w:r>
      <w:r w:rsidR="00283081" w:rsidRPr="00105E45">
        <w:rPr>
          <w:i/>
        </w:rPr>
        <w:t xml:space="preserve"> năm 20</w:t>
      </w:r>
      <w:r w:rsidR="0036083B" w:rsidRPr="00105E45">
        <w:rPr>
          <w:i/>
        </w:rPr>
        <w:t>1</w:t>
      </w:r>
      <w:r w:rsidR="00283081" w:rsidRPr="00105E45">
        <w:rPr>
          <w:i/>
        </w:rPr>
        <w:t xml:space="preserve">3; </w:t>
      </w:r>
    </w:p>
    <w:p w:rsidR="00283081" w:rsidRPr="00C9168E" w:rsidRDefault="00DE6A38" w:rsidP="00141247">
      <w:pPr>
        <w:spacing w:before="80"/>
        <w:ind w:firstLine="720"/>
        <w:jc w:val="both"/>
        <w:rPr>
          <w:i/>
        </w:rPr>
      </w:pPr>
      <w:r w:rsidRPr="00C9168E">
        <w:rPr>
          <w:i/>
        </w:rPr>
        <w:t>Theo</w:t>
      </w:r>
      <w:r w:rsidR="00283081" w:rsidRPr="00C9168E">
        <w:rPr>
          <w:i/>
        </w:rPr>
        <w:t xml:space="preserve"> </w:t>
      </w:r>
      <w:r w:rsidR="00283081" w:rsidRPr="00C9168E">
        <w:rPr>
          <w:rFonts w:hint="eastAsia"/>
          <w:i/>
        </w:rPr>
        <w:t>đ</w:t>
      </w:r>
      <w:r w:rsidR="00283081" w:rsidRPr="00C9168E">
        <w:rPr>
          <w:i/>
        </w:rPr>
        <w:t>ề nghị của Giám đốc Sở Tài nguyên và Môi tr</w:t>
      </w:r>
      <w:r w:rsidR="00283081" w:rsidRPr="00C9168E">
        <w:rPr>
          <w:rFonts w:hint="eastAsia"/>
          <w:i/>
        </w:rPr>
        <w:t>ư</w:t>
      </w:r>
      <w:r w:rsidR="00283081" w:rsidRPr="00C9168E">
        <w:rPr>
          <w:i/>
        </w:rPr>
        <w:t>ờng tại V</w:t>
      </w:r>
      <w:r w:rsidR="00283081" w:rsidRPr="00C9168E">
        <w:rPr>
          <w:rFonts w:hint="eastAsia"/>
          <w:i/>
        </w:rPr>
        <w:t>ă</w:t>
      </w:r>
      <w:r w:rsidR="00283081" w:rsidRPr="00C9168E">
        <w:rPr>
          <w:i/>
        </w:rPr>
        <w:t>n bản số</w:t>
      </w:r>
      <w:r w:rsidR="00105E45" w:rsidRPr="00C9168E">
        <w:rPr>
          <w:i/>
        </w:rPr>
        <w:t xml:space="preserve"> 3415</w:t>
      </w:r>
      <w:r w:rsidR="00283081" w:rsidRPr="00C9168E">
        <w:rPr>
          <w:i/>
        </w:rPr>
        <w:t>/STNMT-ĐKTK</w:t>
      </w:r>
      <w:r w:rsidR="00105E45" w:rsidRPr="00C9168E">
        <w:rPr>
          <w:i/>
        </w:rPr>
        <w:t xml:space="preserve"> </w:t>
      </w:r>
      <w:r w:rsidR="00283081" w:rsidRPr="00C9168E">
        <w:rPr>
          <w:i/>
        </w:rPr>
        <w:t xml:space="preserve"> ngày </w:t>
      </w:r>
      <w:r w:rsidR="002807AE" w:rsidRPr="00C9168E">
        <w:rPr>
          <w:i/>
        </w:rPr>
        <w:t>30</w:t>
      </w:r>
      <w:r w:rsidR="00283081" w:rsidRPr="00C9168E">
        <w:rPr>
          <w:i/>
        </w:rPr>
        <w:t>/</w:t>
      </w:r>
      <w:r w:rsidR="006E6013" w:rsidRPr="00C9168E">
        <w:rPr>
          <w:i/>
        </w:rPr>
        <w:t>1</w:t>
      </w:r>
      <w:r w:rsidR="002807AE" w:rsidRPr="00C9168E">
        <w:rPr>
          <w:i/>
        </w:rPr>
        <w:t>1</w:t>
      </w:r>
      <w:r w:rsidR="00283081" w:rsidRPr="00C9168E">
        <w:rPr>
          <w:i/>
        </w:rPr>
        <w:t>/201</w:t>
      </w:r>
      <w:r w:rsidR="00BE4DD9" w:rsidRPr="00C9168E">
        <w:rPr>
          <w:i/>
        </w:rPr>
        <w:t>6</w:t>
      </w:r>
      <w:r w:rsidR="00283081" w:rsidRPr="00C9168E">
        <w:rPr>
          <w:i/>
        </w:rPr>
        <w:t>;</w:t>
      </w:r>
      <w:r w:rsidR="006F6FDA" w:rsidRPr="00C9168E">
        <w:rPr>
          <w:i/>
        </w:rPr>
        <w:t xml:space="preserve"> kèm</w:t>
      </w:r>
      <w:r w:rsidR="00283081" w:rsidRPr="00C9168E">
        <w:rPr>
          <w:i/>
        </w:rPr>
        <w:t xml:space="preserve"> </w:t>
      </w:r>
      <w:r w:rsidR="006F6FDA" w:rsidRPr="00C9168E">
        <w:rPr>
          <w:i/>
        </w:rPr>
        <w:t>B</w:t>
      </w:r>
      <w:r w:rsidR="00371329" w:rsidRPr="00C9168E">
        <w:rPr>
          <w:i/>
        </w:rPr>
        <w:t>áo cáo</w:t>
      </w:r>
      <w:r w:rsidR="00283081" w:rsidRPr="00C9168E">
        <w:rPr>
          <w:i/>
        </w:rPr>
        <w:t xml:space="preserve"> </w:t>
      </w:r>
      <w:r w:rsidR="00A05DDD" w:rsidRPr="00C9168E">
        <w:rPr>
          <w:i/>
        </w:rPr>
        <w:t>thẩm địn</w:t>
      </w:r>
      <w:r w:rsidRPr="00C9168E">
        <w:rPr>
          <w:i/>
        </w:rPr>
        <w:t>h</w:t>
      </w:r>
      <w:r w:rsidR="000E647D" w:rsidRPr="00C9168E">
        <w:rPr>
          <w:i/>
        </w:rPr>
        <w:t xml:space="preserve"> </w:t>
      </w:r>
      <w:r w:rsidR="00283081" w:rsidRPr="00C9168E">
        <w:rPr>
          <w:i/>
        </w:rPr>
        <w:t>số</w:t>
      </w:r>
      <w:r w:rsidR="004913D0" w:rsidRPr="00C9168E">
        <w:rPr>
          <w:i/>
        </w:rPr>
        <w:t xml:space="preserve"> </w:t>
      </w:r>
      <w:r w:rsidR="00766396" w:rsidRPr="00C9168E">
        <w:rPr>
          <w:i/>
        </w:rPr>
        <w:t xml:space="preserve">341/BC-STP ngày 20/10/2016 và số </w:t>
      </w:r>
      <w:r w:rsidR="000F0021" w:rsidRPr="00C9168E">
        <w:rPr>
          <w:i/>
        </w:rPr>
        <w:t>457</w:t>
      </w:r>
      <w:r w:rsidR="00283081" w:rsidRPr="00C9168E">
        <w:rPr>
          <w:i/>
        </w:rPr>
        <w:t>/</w:t>
      </w:r>
      <w:r w:rsidR="00371329" w:rsidRPr="00C9168E">
        <w:rPr>
          <w:i/>
        </w:rPr>
        <w:t>BC-STP</w:t>
      </w:r>
      <w:r w:rsidR="00283081" w:rsidRPr="00C9168E">
        <w:rPr>
          <w:i/>
        </w:rPr>
        <w:t xml:space="preserve"> ngày </w:t>
      </w:r>
      <w:r w:rsidR="009F4187" w:rsidRPr="00C9168E">
        <w:rPr>
          <w:i/>
        </w:rPr>
        <w:t>30</w:t>
      </w:r>
      <w:r w:rsidR="00283081" w:rsidRPr="00C9168E">
        <w:rPr>
          <w:i/>
        </w:rPr>
        <w:t>/</w:t>
      </w:r>
      <w:r w:rsidR="009F4187" w:rsidRPr="00C9168E">
        <w:rPr>
          <w:i/>
        </w:rPr>
        <w:t>11</w:t>
      </w:r>
      <w:r w:rsidR="00283081" w:rsidRPr="00C9168E">
        <w:rPr>
          <w:i/>
        </w:rPr>
        <w:t>/201</w:t>
      </w:r>
      <w:r w:rsidR="00371329" w:rsidRPr="00C9168E">
        <w:rPr>
          <w:i/>
        </w:rPr>
        <w:t>6</w:t>
      </w:r>
      <w:r w:rsidR="00766396" w:rsidRPr="00C9168E">
        <w:rPr>
          <w:i/>
        </w:rPr>
        <w:t xml:space="preserve"> của Sở Tư pháp</w:t>
      </w:r>
      <w:r w:rsidR="0080391F" w:rsidRPr="00C9168E">
        <w:rPr>
          <w:i/>
        </w:rPr>
        <w:t>.</w:t>
      </w:r>
    </w:p>
    <w:p w:rsidR="00283081" w:rsidRPr="00C9168E" w:rsidRDefault="00283081" w:rsidP="00141247">
      <w:pPr>
        <w:spacing w:before="80"/>
        <w:jc w:val="center"/>
        <w:rPr>
          <w:b/>
        </w:rPr>
      </w:pPr>
      <w:r w:rsidRPr="00C9168E">
        <w:rPr>
          <w:b/>
        </w:rPr>
        <w:t xml:space="preserve">QUYẾT </w:t>
      </w:r>
      <w:r w:rsidRPr="00C9168E">
        <w:rPr>
          <w:rFonts w:hint="eastAsia"/>
          <w:b/>
        </w:rPr>
        <w:t>Đ</w:t>
      </w:r>
      <w:r w:rsidRPr="00C9168E">
        <w:rPr>
          <w:b/>
        </w:rPr>
        <w:t>ỊNH:</w:t>
      </w:r>
    </w:p>
    <w:p w:rsidR="00283081" w:rsidRPr="0013168B" w:rsidRDefault="00283081" w:rsidP="00141247">
      <w:pPr>
        <w:shd w:val="clear" w:color="auto" w:fill="FFFFFF"/>
        <w:spacing w:before="80"/>
        <w:ind w:firstLine="720"/>
        <w:jc w:val="both"/>
        <w:rPr>
          <w:sz w:val="27"/>
          <w:szCs w:val="27"/>
        </w:rPr>
      </w:pPr>
      <w:r w:rsidRPr="0013168B">
        <w:rPr>
          <w:b/>
          <w:sz w:val="27"/>
          <w:szCs w:val="27"/>
        </w:rPr>
        <w:t>Điều 1</w:t>
      </w:r>
      <w:r w:rsidRPr="0013168B">
        <w:rPr>
          <w:sz w:val="27"/>
          <w:szCs w:val="27"/>
        </w:rPr>
        <w:t xml:space="preserve">. </w:t>
      </w:r>
      <w:r w:rsidR="004913D0" w:rsidRPr="0013168B">
        <w:rPr>
          <w:sz w:val="27"/>
          <w:szCs w:val="27"/>
        </w:rPr>
        <w:t>Sửa đổi, b</w:t>
      </w:r>
      <w:r w:rsidRPr="0013168B">
        <w:rPr>
          <w:sz w:val="27"/>
          <w:szCs w:val="27"/>
        </w:rPr>
        <w:t xml:space="preserve">ổ sung </w:t>
      </w:r>
      <w:r w:rsidR="00C43495" w:rsidRPr="0013168B">
        <w:rPr>
          <w:sz w:val="27"/>
          <w:szCs w:val="27"/>
        </w:rPr>
        <w:t>một số nội dung</w:t>
      </w:r>
      <w:r w:rsidR="00464C30" w:rsidRPr="0013168B">
        <w:rPr>
          <w:sz w:val="27"/>
          <w:szCs w:val="27"/>
        </w:rPr>
        <w:t xml:space="preserve"> </w:t>
      </w:r>
      <w:r w:rsidR="006E6013" w:rsidRPr="0013168B">
        <w:rPr>
          <w:sz w:val="27"/>
          <w:szCs w:val="27"/>
        </w:rPr>
        <w:t>q</w:t>
      </w:r>
      <w:r w:rsidRPr="0013168B">
        <w:rPr>
          <w:sz w:val="27"/>
          <w:szCs w:val="27"/>
        </w:rPr>
        <w:t xml:space="preserve">uy định </w:t>
      </w:r>
      <w:r w:rsidR="00AC0EB0" w:rsidRPr="0013168B">
        <w:rPr>
          <w:sz w:val="27"/>
          <w:szCs w:val="27"/>
        </w:rPr>
        <w:t>h</w:t>
      </w:r>
      <w:r w:rsidR="00AC0EB0" w:rsidRPr="0013168B">
        <w:rPr>
          <w:color w:val="000000"/>
          <w:sz w:val="27"/>
          <w:szCs w:val="27"/>
        </w:rPr>
        <w:t xml:space="preserve">ạn </w:t>
      </w:r>
      <w:r w:rsidR="00AC0EB0" w:rsidRPr="0013168B">
        <w:rPr>
          <w:sz w:val="27"/>
          <w:szCs w:val="27"/>
        </w:rPr>
        <w:t>mức diện tích giao đất ở</w:t>
      </w:r>
      <w:r w:rsidR="006548D9" w:rsidRPr="0013168B">
        <w:rPr>
          <w:sz w:val="27"/>
          <w:szCs w:val="27"/>
        </w:rPr>
        <w:t>,</w:t>
      </w:r>
      <w:r w:rsidR="00AC0EB0" w:rsidRPr="0013168B">
        <w:rPr>
          <w:sz w:val="27"/>
          <w:szCs w:val="27"/>
        </w:rPr>
        <w:t xml:space="preserve"> hạn mức diện tích giao đất chưa sử dụng để sử dụng vào mục đích nông nghiệp</w:t>
      </w:r>
      <w:r w:rsidR="006548D9" w:rsidRPr="0013168B">
        <w:rPr>
          <w:sz w:val="27"/>
          <w:szCs w:val="27"/>
        </w:rPr>
        <w:t>,</w:t>
      </w:r>
      <w:r w:rsidR="00AC0EB0" w:rsidRPr="0013168B">
        <w:rPr>
          <w:sz w:val="27"/>
          <w:szCs w:val="27"/>
        </w:rPr>
        <w:t xml:space="preserve"> hạn mức công nhận diện tích đất ở đối với thửa đất có vườn ao</w:t>
      </w:r>
      <w:r w:rsidR="006548D9" w:rsidRPr="0013168B">
        <w:rPr>
          <w:sz w:val="27"/>
          <w:szCs w:val="27"/>
        </w:rPr>
        <w:t>,</w:t>
      </w:r>
      <w:r w:rsidR="00AC0EB0" w:rsidRPr="0013168B">
        <w:rPr>
          <w:sz w:val="27"/>
          <w:szCs w:val="27"/>
        </w:rPr>
        <w:t xml:space="preserve"> hạn mức công nhận diện tích đất nông nghiệp do tự khai hoang và diện tích tối thiểu của thửa đất ở sau khi tách thửa trên địa bàn tỉnh Hà Tĩnh</w:t>
      </w:r>
      <w:r w:rsidR="004A26C0" w:rsidRPr="0013168B">
        <w:rPr>
          <w:sz w:val="27"/>
          <w:szCs w:val="27"/>
        </w:rPr>
        <w:t xml:space="preserve"> </w:t>
      </w:r>
      <w:r w:rsidRPr="0013168B">
        <w:rPr>
          <w:sz w:val="27"/>
          <w:szCs w:val="27"/>
        </w:rPr>
        <w:t xml:space="preserve">ban hành kèm theo Quyết định số </w:t>
      </w:r>
      <w:r w:rsidR="004A26C0" w:rsidRPr="0013168B">
        <w:rPr>
          <w:sz w:val="27"/>
          <w:szCs w:val="27"/>
        </w:rPr>
        <w:t>72/2014</w:t>
      </w:r>
      <w:r w:rsidRPr="0013168B">
        <w:rPr>
          <w:sz w:val="27"/>
          <w:szCs w:val="27"/>
        </w:rPr>
        <w:t xml:space="preserve">/QĐ-UBND ngày </w:t>
      </w:r>
      <w:r w:rsidR="004A26C0" w:rsidRPr="0013168B">
        <w:rPr>
          <w:sz w:val="27"/>
          <w:szCs w:val="27"/>
        </w:rPr>
        <w:t>2</w:t>
      </w:r>
      <w:r w:rsidR="006E6013" w:rsidRPr="0013168B">
        <w:rPr>
          <w:sz w:val="27"/>
          <w:szCs w:val="27"/>
        </w:rPr>
        <w:t>4</w:t>
      </w:r>
      <w:r w:rsidRPr="0013168B">
        <w:rPr>
          <w:sz w:val="27"/>
          <w:szCs w:val="27"/>
        </w:rPr>
        <w:t>/</w:t>
      </w:r>
      <w:r w:rsidR="004A26C0" w:rsidRPr="0013168B">
        <w:rPr>
          <w:sz w:val="27"/>
          <w:szCs w:val="27"/>
        </w:rPr>
        <w:t>10</w:t>
      </w:r>
      <w:r w:rsidRPr="0013168B">
        <w:rPr>
          <w:sz w:val="27"/>
          <w:szCs w:val="27"/>
        </w:rPr>
        <w:t>/201</w:t>
      </w:r>
      <w:r w:rsidR="004A26C0" w:rsidRPr="0013168B">
        <w:rPr>
          <w:sz w:val="27"/>
          <w:szCs w:val="27"/>
        </w:rPr>
        <w:t>4</w:t>
      </w:r>
      <w:r w:rsidRPr="0013168B">
        <w:rPr>
          <w:sz w:val="27"/>
          <w:szCs w:val="27"/>
        </w:rPr>
        <w:t xml:space="preserve"> của UBND tỉnh, như sau:</w:t>
      </w:r>
    </w:p>
    <w:p w:rsidR="0074790F" w:rsidRPr="0013168B" w:rsidRDefault="005C79C9" w:rsidP="00141247">
      <w:pPr>
        <w:spacing w:before="80"/>
        <w:ind w:firstLine="720"/>
        <w:jc w:val="both"/>
        <w:rPr>
          <w:sz w:val="27"/>
          <w:szCs w:val="27"/>
        </w:rPr>
      </w:pPr>
      <w:r w:rsidRPr="0013168B">
        <w:rPr>
          <w:sz w:val="27"/>
          <w:szCs w:val="27"/>
        </w:rPr>
        <w:t xml:space="preserve">1. </w:t>
      </w:r>
      <w:r w:rsidR="003845E4" w:rsidRPr="0013168B">
        <w:rPr>
          <w:sz w:val="27"/>
          <w:szCs w:val="27"/>
        </w:rPr>
        <w:t>B</w:t>
      </w:r>
      <w:r w:rsidR="00BE567B" w:rsidRPr="0013168B">
        <w:rPr>
          <w:bCs/>
          <w:sz w:val="27"/>
          <w:szCs w:val="27"/>
        </w:rPr>
        <w:t xml:space="preserve">ãi bỏ điểm d </w:t>
      </w:r>
      <w:r w:rsidR="009F4187">
        <w:rPr>
          <w:bCs/>
          <w:sz w:val="27"/>
          <w:szCs w:val="27"/>
        </w:rPr>
        <w:t>K</w:t>
      </w:r>
      <w:r w:rsidR="00BE567B" w:rsidRPr="0013168B">
        <w:rPr>
          <w:sz w:val="27"/>
          <w:szCs w:val="27"/>
        </w:rPr>
        <w:t>hoản 2 Điều 4 quy định kèm theo Quyết định số 72/2014/QĐ-UBND ngày 24/10/2014 của UBND tỉnh</w:t>
      </w:r>
      <w:r w:rsidR="00611DBE" w:rsidRPr="0013168B">
        <w:rPr>
          <w:sz w:val="27"/>
          <w:szCs w:val="27"/>
        </w:rPr>
        <w:t>.</w:t>
      </w:r>
    </w:p>
    <w:p w:rsidR="005C79C9" w:rsidRPr="0013168B" w:rsidRDefault="005C79C9" w:rsidP="00141247">
      <w:pPr>
        <w:spacing w:before="80"/>
        <w:ind w:firstLine="720"/>
        <w:jc w:val="both"/>
        <w:rPr>
          <w:sz w:val="27"/>
          <w:szCs w:val="27"/>
        </w:rPr>
      </w:pPr>
      <w:r w:rsidRPr="0013168B">
        <w:rPr>
          <w:sz w:val="27"/>
          <w:szCs w:val="27"/>
        </w:rPr>
        <w:t>2. Sửa đổi, bổ sung Điều 6 như sau:</w:t>
      </w:r>
    </w:p>
    <w:p w:rsidR="00283081" w:rsidRPr="0013168B" w:rsidRDefault="00283081" w:rsidP="00141247">
      <w:pPr>
        <w:spacing w:before="80"/>
        <w:ind w:firstLine="720"/>
        <w:jc w:val="both"/>
        <w:rPr>
          <w:sz w:val="27"/>
          <w:szCs w:val="27"/>
        </w:rPr>
      </w:pPr>
      <w:r w:rsidRPr="0013168B">
        <w:rPr>
          <w:sz w:val="27"/>
          <w:szCs w:val="27"/>
        </w:rPr>
        <w:t>“</w:t>
      </w:r>
      <w:r w:rsidR="005C79C9" w:rsidRPr="0013168B">
        <w:rPr>
          <w:sz w:val="27"/>
          <w:szCs w:val="27"/>
        </w:rPr>
        <w:t xml:space="preserve">Điều 6. </w:t>
      </w:r>
      <w:r w:rsidR="00823D7D" w:rsidRPr="0013168B">
        <w:rPr>
          <w:sz w:val="27"/>
          <w:szCs w:val="27"/>
        </w:rPr>
        <w:t>Hạn mức công nhận</w:t>
      </w:r>
      <w:r w:rsidR="007063B9" w:rsidRPr="0013168B">
        <w:rPr>
          <w:sz w:val="27"/>
          <w:szCs w:val="27"/>
        </w:rPr>
        <w:t xml:space="preserve"> diện tích</w:t>
      </w:r>
      <w:r w:rsidR="00823D7D" w:rsidRPr="0013168B">
        <w:rPr>
          <w:sz w:val="27"/>
          <w:szCs w:val="27"/>
        </w:rPr>
        <w:t xml:space="preserve"> đất ở</w:t>
      </w:r>
      <w:r w:rsidR="007063B9" w:rsidRPr="0013168B">
        <w:rPr>
          <w:sz w:val="27"/>
          <w:szCs w:val="27"/>
        </w:rPr>
        <w:t xml:space="preserve"> đối với thửa đất</w:t>
      </w:r>
      <w:r w:rsidR="006D6D6F" w:rsidRPr="0013168B">
        <w:rPr>
          <w:sz w:val="27"/>
          <w:szCs w:val="27"/>
        </w:rPr>
        <w:t xml:space="preserve"> ở</w:t>
      </w:r>
      <w:r w:rsidR="007063B9" w:rsidRPr="0013168B">
        <w:rPr>
          <w:sz w:val="27"/>
          <w:szCs w:val="27"/>
        </w:rPr>
        <w:t xml:space="preserve"> có vườn ao</w:t>
      </w:r>
      <w:r w:rsidRPr="0013168B">
        <w:rPr>
          <w:sz w:val="27"/>
          <w:szCs w:val="27"/>
        </w:rPr>
        <w:t>:</w:t>
      </w:r>
    </w:p>
    <w:p w:rsidR="00380955" w:rsidRPr="0013168B" w:rsidRDefault="008D25B2" w:rsidP="00141247">
      <w:pPr>
        <w:spacing w:before="80"/>
        <w:ind w:firstLine="720"/>
        <w:jc w:val="both"/>
        <w:rPr>
          <w:sz w:val="27"/>
          <w:szCs w:val="27"/>
        </w:rPr>
      </w:pPr>
      <w:r w:rsidRPr="0013168B">
        <w:rPr>
          <w:sz w:val="27"/>
          <w:szCs w:val="27"/>
        </w:rPr>
        <w:t>1. </w:t>
      </w:r>
      <w:r w:rsidR="008D1E59" w:rsidRPr="0013168B">
        <w:rPr>
          <w:sz w:val="27"/>
          <w:szCs w:val="27"/>
        </w:rPr>
        <w:t xml:space="preserve">Hạn mức công nhận diện tích đất ở đối với trường hợp thửa đất ở có vườn, ao </w:t>
      </w:r>
      <w:r w:rsidRPr="0013168B">
        <w:rPr>
          <w:sz w:val="27"/>
          <w:szCs w:val="27"/>
        </w:rPr>
        <w:t>mà người đang sử dụng đất có một trong các loại giấy tờ về quyền sử dụng đất quy định tại các Khoản 1, 2, 3 Điều 100 Luật Đất đai năm 2013</w:t>
      </w:r>
      <w:r w:rsidR="00B1445C">
        <w:rPr>
          <w:sz w:val="27"/>
          <w:szCs w:val="27"/>
        </w:rPr>
        <w:t xml:space="preserve"> và</w:t>
      </w:r>
      <w:r w:rsidRPr="0013168B">
        <w:rPr>
          <w:sz w:val="27"/>
          <w:szCs w:val="27"/>
        </w:rPr>
        <w:t xml:space="preserve"> Điều 18 Nghị định số </w:t>
      </w:r>
      <w:hyperlink r:id="rId9" w:tgtFrame="_blank" w:history="1">
        <w:r w:rsidRPr="0013168B">
          <w:rPr>
            <w:sz w:val="27"/>
            <w:szCs w:val="27"/>
          </w:rPr>
          <w:t>43/2014/NĐ-CP</w:t>
        </w:r>
      </w:hyperlink>
      <w:r w:rsidRPr="0013168B">
        <w:rPr>
          <w:sz w:val="27"/>
          <w:szCs w:val="27"/>
        </w:rPr>
        <w:t> </w:t>
      </w:r>
      <w:r w:rsidR="00FC2B70">
        <w:rPr>
          <w:sz w:val="27"/>
          <w:szCs w:val="27"/>
        </w:rPr>
        <w:t xml:space="preserve">ngày </w:t>
      </w:r>
      <w:r w:rsidR="00FC2B70" w:rsidRPr="00FC2B70">
        <w:t>15/5/2014</w:t>
      </w:r>
      <w:r w:rsidR="00FC2B70" w:rsidRPr="00105E45">
        <w:rPr>
          <w:i/>
        </w:rPr>
        <w:t xml:space="preserve"> </w:t>
      </w:r>
      <w:r w:rsidRPr="0013168B">
        <w:rPr>
          <w:sz w:val="27"/>
          <w:szCs w:val="27"/>
        </w:rPr>
        <w:t>của Chính phủ</w:t>
      </w:r>
      <w:r w:rsidR="00380955" w:rsidRPr="0013168B">
        <w:rPr>
          <w:sz w:val="27"/>
          <w:szCs w:val="27"/>
        </w:rPr>
        <w:t>:</w:t>
      </w:r>
    </w:p>
    <w:p w:rsidR="008D25B2" w:rsidRPr="0013168B" w:rsidRDefault="00436889" w:rsidP="00141247">
      <w:pPr>
        <w:spacing w:before="80"/>
        <w:ind w:firstLine="720"/>
        <w:jc w:val="both"/>
        <w:rPr>
          <w:sz w:val="27"/>
          <w:szCs w:val="27"/>
        </w:rPr>
      </w:pPr>
      <w:r w:rsidRPr="0013168B">
        <w:rPr>
          <w:sz w:val="27"/>
          <w:szCs w:val="27"/>
        </w:rPr>
        <w:t>a)</w:t>
      </w:r>
      <w:r w:rsidR="0036403C" w:rsidRPr="0013168B">
        <w:rPr>
          <w:sz w:val="27"/>
          <w:szCs w:val="27"/>
        </w:rPr>
        <w:t xml:space="preserve"> Trường hợp </w:t>
      </w:r>
      <w:r w:rsidR="00380955" w:rsidRPr="0013168B">
        <w:rPr>
          <w:sz w:val="27"/>
          <w:szCs w:val="27"/>
        </w:rPr>
        <w:t>giấy tờ về quyền sử dụng đất quy định tại các Khoản 1, 2, 3 Điều 100 Luật Đất đai năm 2013 và Điều 18 Nghị định số </w:t>
      </w:r>
      <w:hyperlink r:id="rId10" w:tgtFrame="_blank" w:history="1">
        <w:r w:rsidR="00380955" w:rsidRPr="0013168B">
          <w:rPr>
            <w:sz w:val="27"/>
            <w:szCs w:val="27"/>
          </w:rPr>
          <w:t>43/2014/NĐ-CP</w:t>
        </w:r>
      </w:hyperlink>
      <w:r w:rsidR="00380955" w:rsidRPr="0013168B">
        <w:rPr>
          <w:sz w:val="27"/>
          <w:szCs w:val="27"/>
        </w:rPr>
        <w:t xml:space="preserve"> ngày 15/5/2014 của Chính phủ có ghi rõ diện tích đất ở (hoặc thổ cư) thì diện tích đất ở được công nhận </w:t>
      </w:r>
      <w:r w:rsidR="000243F0" w:rsidRPr="0013168B">
        <w:rPr>
          <w:sz w:val="27"/>
          <w:szCs w:val="27"/>
        </w:rPr>
        <w:t>thực hiện</w:t>
      </w:r>
      <w:r w:rsidR="008D25B2" w:rsidRPr="0013168B">
        <w:rPr>
          <w:sz w:val="27"/>
          <w:szCs w:val="27"/>
        </w:rPr>
        <w:t xml:space="preserve"> </w:t>
      </w:r>
      <w:r w:rsidR="00191708" w:rsidRPr="0013168B">
        <w:rPr>
          <w:sz w:val="27"/>
          <w:szCs w:val="27"/>
        </w:rPr>
        <w:t>theo quy định tại</w:t>
      </w:r>
      <w:r w:rsidR="00B14D9F" w:rsidRPr="0013168B">
        <w:rPr>
          <w:sz w:val="27"/>
          <w:szCs w:val="27"/>
        </w:rPr>
        <w:t xml:space="preserve"> </w:t>
      </w:r>
      <w:r w:rsidR="00595819" w:rsidRPr="0013168B">
        <w:rPr>
          <w:sz w:val="27"/>
          <w:szCs w:val="27"/>
        </w:rPr>
        <w:t>K</w:t>
      </w:r>
      <w:r w:rsidR="00B14D9F" w:rsidRPr="0013168B">
        <w:rPr>
          <w:sz w:val="27"/>
          <w:szCs w:val="27"/>
        </w:rPr>
        <w:t>hoản 2</w:t>
      </w:r>
      <w:r w:rsidR="00595819" w:rsidRPr="0013168B">
        <w:rPr>
          <w:sz w:val="27"/>
          <w:szCs w:val="27"/>
        </w:rPr>
        <w:t>, Khoản 3</w:t>
      </w:r>
      <w:r w:rsidR="00191708" w:rsidRPr="0013168B">
        <w:rPr>
          <w:sz w:val="27"/>
          <w:szCs w:val="27"/>
        </w:rPr>
        <w:t xml:space="preserve"> Điều</w:t>
      </w:r>
      <w:r w:rsidR="00B14D9F" w:rsidRPr="0013168B">
        <w:rPr>
          <w:sz w:val="27"/>
          <w:szCs w:val="27"/>
        </w:rPr>
        <w:t xml:space="preserve"> 103 Luật </w:t>
      </w:r>
      <w:r w:rsidR="007E47D4" w:rsidRPr="0013168B">
        <w:rPr>
          <w:sz w:val="27"/>
          <w:szCs w:val="27"/>
        </w:rPr>
        <w:t>Đ</w:t>
      </w:r>
      <w:r w:rsidR="00B14D9F" w:rsidRPr="0013168B">
        <w:rPr>
          <w:sz w:val="27"/>
          <w:szCs w:val="27"/>
        </w:rPr>
        <w:t>ất đai năm 2013.</w:t>
      </w:r>
      <w:r w:rsidR="00191708" w:rsidRPr="0013168B">
        <w:rPr>
          <w:sz w:val="27"/>
          <w:szCs w:val="27"/>
        </w:rPr>
        <w:t xml:space="preserve">  </w:t>
      </w:r>
    </w:p>
    <w:p w:rsidR="00EC1A37" w:rsidRPr="0013168B" w:rsidRDefault="00436889" w:rsidP="00141247">
      <w:pPr>
        <w:spacing w:before="80"/>
        <w:ind w:firstLine="720"/>
        <w:jc w:val="both"/>
        <w:rPr>
          <w:sz w:val="27"/>
          <w:szCs w:val="27"/>
        </w:rPr>
      </w:pPr>
      <w:r w:rsidRPr="0013168B">
        <w:rPr>
          <w:sz w:val="27"/>
          <w:szCs w:val="27"/>
        </w:rPr>
        <w:t>b)</w:t>
      </w:r>
      <w:r w:rsidR="000243F0" w:rsidRPr="0013168B">
        <w:rPr>
          <w:sz w:val="27"/>
          <w:szCs w:val="27"/>
        </w:rPr>
        <w:t xml:space="preserve"> Trường hợp giấy tờ về quyền sử dụng đất quy định tại các Khoản 1, 2, 3 Điều 100 Luật Đất đai năm 2013 và Điều 18 Nghị định số </w:t>
      </w:r>
      <w:hyperlink r:id="rId11" w:tgtFrame="_blank" w:history="1">
        <w:r w:rsidR="000243F0" w:rsidRPr="0013168B">
          <w:rPr>
            <w:sz w:val="27"/>
            <w:szCs w:val="27"/>
          </w:rPr>
          <w:t>43/2014/NĐ-CP</w:t>
        </w:r>
      </w:hyperlink>
      <w:r w:rsidR="000243F0" w:rsidRPr="0013168B">
        <w:rPr>
          <w:sz w:val="27"/>
          <w:szCs w:val="27"/>
        </w:rPr>
        <w:t xml:space="preserve"> ngày 15/5/2014 của Chính phủ </w:t>
      </w:r>
      <w:r w:rsidR="00BF1EB8" w:rsidRPr="0013168B">
        <w:rPr>
          <w:sz w:val="27"/>
          <w:szCs w:val="27"/>
        </w:rPr>
        <w:t>không</w:t>
      </w:r>
      <w:r w:rsidR="000243F0" w:rsidRPr="0013168B">
        <w:rPr>
          <w:sz w:val="27"/>
          <w:szCs w:val="27"/>
        </w:rPr>
        <w:t xml:space="preserve"> ghi rõ diện tích đất ở (hoặc thổ cư)</w:t>
      </w:r>
      <w:r w:rsidR="0087731F" w:rsidRPr="0013168B">
        <w:rPr>
          <w:sz w:val="27"/>
          <w:szCs w:val="27"/>
        </w:rPr>
        <w:t xml:space="preserve"> nếu thửa đất</w:t>
      </w:r>
      <w:r w:rsidR="00221F21" w:rsidRPr="0013168B">
        <w:rPr>
          <w:sz w:val="27"/>
          <w:szCs w:val="27"/>
        </w:rPr>
        <w:t xml:space="preserve"> ở</w:t>
      </w:r>
      <w:r w:rsidR="00A32404" w:rsidRPr="0013168B">
        <w:rPr>
          <w:sz w:val="27"/>
          <w:szCs w:val="27"/>
        </w:rPr>
        <w:t xml:space="preserve"> có vườn</w:t>
      </w:r>
      <w:r w:rsidR="00221F21" w:rsidRPr="0013168B">
        <w:rPr>
          <w:sz w:val="27"/>
          <w:szCs w:val="27"/>
        </w:rPr>
        <w:t>,</w:t>
      </w:r>
      <w:r w:rsidR="00A32404" w:rsidRPr="0013168B">
        <w:rPr>
          <w:sz w:val="27"/>
          <w:szCs w:val="27"/>
        </w:rPr>
        <w:t xml:space="preserve"> ao được hình thành</w:t>
      </w:r>
      <w:r w:rsidR="00D04C3F" w:rsidRPr="0013168B">
        <w:rPr>
          <w:sz w:val="27"/>
          <w:szCs w:val="27"/>
        </w:rPr>
        <w:t xml:space="preserve"> trước ngày 18/12/1980 thì diện tích đất ở</w:t>
      </w:r>
      <w:r w:rsidR="000C2AD2" w:rsidRPr="0013168B">
        <w:rPr>
          <w:sz w:val="27"/>
          <w:szCs w:val="27"/>
        </w:rPr>
        <w:t xml:space="preserve"> được công nhận bằng 05</w:t>
      </w:r>
      <w:r w:rsidR="004E6C4A" w:rsidRPr="0013168B">
        <w:rPr>
          <w:sz w:val="27"/>
          <w:szCs w:val="27"/>
        </w:rPr>
        <w:t xml:space="preserve"> (năm)</w:t>
      </w:r>
      <w:r w:rsidR="000C2AD2" w:rsidRPr="0013168B">
        <w:rPr>
          <w:sz w:val="27"/>
          <w:szCs w:val="27"/>
        </w:rPr>
        <w:t xml:space="preserve"> lần hạn mức giao đất ở quy định tại Khoản 2 Điều 3</w:t>
      </w:r>
      <w:r w:rsidR="008355E3" w:rsidRPr="0013168B">
        <w:rPr>
          <w:sz w:val="27"/>
          <w:szCs w:val="27"/>
        </w:rPr>
        <w:t xml:space="preserve"> quy định </w:t>
      </w:r>
      <w:r w:rsidR="008355E3" w:rsidRPr="0013168B">
        <w:rPr>
          <w:sz w:val="27"/>
          <w:szCs w:val="27"/>
        </w:rPr>
        <w:lastRenderedPageBreak/>
        <w:t>kèm theo</w:t>
      </w:r>
      <w:r w:rsidR="000C2AD2" w:rsidRPr="0013168B">
        <w:rPr>
          <w:sz w:val="27"/>
          <w:szCs w:val="27"/>
        </w:rPr>
        <w:t xml:space="preserve"> </w:t>
      </w:r>
      <w:r w:rsidR="008355E3" w:rsidRPr="0013168B">
        <w:rPr>
          <w:sz w:val="27"/>
          <w:szCs w:val="27"/>
        </w:rPr>
        <w:t xml:space="preserve">Quyết định số 72/2014/QĐ-UBND ngày </w:t>
      </w:r>
      <w:r w:rsidR="006B017D" w:rsidRPr="0013168B">
        <w:rPr>
          <w:sz w:val="27"/>
          <w:szCs w:val="27"/>
        </w:rPr>
        <w:t>2</w:t>
      </w:r>
      <w:r w:rsidR="00CA3A7B" w:rsidRPr="0013168B">
        <w:rPr>
          <w:sz w:val="27"/>
          <w:szCs w:val="27"/>
        </w:rPr>
        <w:t>4</w:t>
      </w:r>
      <w:r w:rsidR="008355E3" w:rsidRPr="0013168B">
        <w:rPr>
          <w:sz w:val="27"/>
          <w:szCs w:val="27"/>
        </w:rPr>
        <w:t>/10/2014 của UBND tỉnh</w:t>
      </w:r>
      <w:r w:rsidR="000C2AD2" w:rsidRPr="0013168B">
        <w:rPr>
          <w:sz w:val="27"/>
          <w:szCs w:val="27"/>
        </w:rPr>
        <w:t xml:space="preserve"> nhưng diện tích</w:t>
      </w:r>
      <w:r w:rsidR="004F44D8" w:rsidRPr="0013168B">
        <w:rPr>
          <w:sz w:val="27"/>
          <w:szCs w:val="27"/>
        </w:rPr>
        <w:t xml:space="preserve"> đất ở</w:t>
      </w:r>
      <w:r w:rsidR="000C2AD2" w:rsidRPr="0013168B">
        <w:rPr>
          <w:sz w:val="27"/>
          <w:szCs w:val="27"/>
        </w:rPr>
        <w:t xml:space="preserve"> được công nhận không vượt quá diện tích của thửa đất ghi trên bản đồ 299</w:t>
      </w:r>
      <w:r w:rsidR="00154DD9" w:rsidRPr="0013168B">
        <w:rPr>
          <w:sz w:val="27"/>
          <w:szCs w:val="27"/>
        </w:rPr>
        <w:t xml:space="preserve"> hoặc </w:t>
      </w:r>
      <w:r w:rsidR="0025095A" w:rsidRPr="0013168B">
        <w:rPr>
          <w:sz w:val="27"/>
          <w:szCs w:val="27"/>
        </w:rPr>
        <w:t>diện tích của thửa đất đã được lập sổ bộ thuế</w:t>
      </w:r>
      <w:r w:rsidR="004D1977" w:rsidRPr="0013168B">
        <w:rPr>
          <w:sz w:val="27"/>
          <w:szCs w:val="27"/>
        </w:rPr>
        <w:t xml:space="preserve"> hàng</w:t>
      </w:r>
      <w:r w:rsidR="0025095A" w:rsidRPr="0013168B">
        <w:rPr>
          <w:sz w:val="27"/>
          <w:szCs w:val="27"/>
        </w:rPr>
        <w:t xml:space="preserve"> năm</w:t>
      </w:r>
      <w:r w:rsidR="007502A0" w:rsidRPr="0013168B">
        <w:rPr>
          <w:sz w:val="27"/>
          <w:szCs w:val="27"/>
        </w:rPr>
        <w:t xml:space="preserve"> (đối với những nơi không còn bản đồ 299)</w:t>
      </w:r>
      <w:r w:rsidR="005910A8" w:rsidRPr="0013168B">
        <w:rPr>
          <w:sz w:val="27"/>
          <w:szCs w:val="27"/>
        </w:rPr>
        <w:t>.</w:t>
      </w:r>
      <w:r w:rsidR="0002237E">
        <w:rPr>
          <w:sz w:val="27"/>
          <w:szCs w:val="27"/>
        </w:rPr>
        <w:t xml:space="preserve"> Trường hợp</w:t>
      </w:r>
      <w:r w:rsidR="006B03E2" w:rsidRPr="0013168B">
        <w:rPr>
          <w:sz w:val="27"/>
          <w:szCs w:val="27"/>
        </w:rPr>
        <w:t xml:space="preserve"> diện tích thực tế của thửa đất đang sử dụng nhỏ hơn</w:t>
      </w:r>
      <w:r w:rsidR="0069611C" w:rsidRPr="0013168B">
        <w:rPr>
          <w:sz w:val="27"/>
          <w:szCs w:val="27"/>
        </w:rPr>
        <w:t xml:space="preserve"> diện tích</w:t>
      </w:r>
      <w:r w:rsidR="006B03E2" w:rsidRPr="0013168B">
        <w:rPr>
          <w:sz w:val="27"/>
          <w:szCs w:val="27"/>
        </w:rPr>
        <w:t xml:space="preserve"> thửa đất ghi trên bản đồ 299</w:t>
      </w:r>
      <w:r w:rsidR="00893774" w:rsidRPr="0013168B">
        <w:rPr>
          <w:sz w:val="27"/>
          <w:szCs w:val="27"/>
        </w:rPr>
        <w:t xml:space="preserve"> </w:t>
      </w:r>
      <w:r w:rsidR="00C5493E" w:rsidRPr="0013168B">
        <w:rPr>
          <w:sz w:val="27"/>
          <w:szCs w:val="27"/>
        </w:rPr>
        <w:t>(</w:t>
      </w:r>
      <w:r w:rsidR="00893774" w:rsidRPr="0013168B">
        <w:rPr>
          <w:sz w:val="27"/>
          <w:szCs w:val="27"/>
        </w:rPr>
        <w:t>hoặc diện tích của thửa đất đã được lập sổ bộ thuế hàng năm</w:t>
      </w:r>
      <w:r w:rsidR="00C5493E" w:rsidRPr="0013168B">
        <w:rPr>
          <w:sz w:val="27"/>
          <w:szCs w:val="27"/>
        </w:rPr>
        <w:t>) và nhỏ hơn</w:t>
      </w:r>
      <w:r w:rsidR="00D6429A" w:rsidRPr="0013168B">
        <w:rPr>
          <w:sz w:val="27"/>
          <w:szCs w:val="27"/>
        </w:rPr>
        <w:t xml:space="preserve"> năm (</w:t>
      </w:r>
      <w:r w:rsidR="00C5493E" w:rsidRPr="0013168B">
        <w:rPr>
          <w:sz w:val="27"/>
          <w:szCs w:val="27"/>
        </w:rPr>
        <w:t>05</w:t>
      </w:r>
      <w:r w:rsidR="00D6429A" w:rsidRPr="0013168B">
        <w:rPr>
          <w:sz w:val="27"/>
          <w:szCs w:val="27"/>
        </w:rPr>
        <w:t>)</w:t>
      </w:r>
      <w:r w:rsidR="00C5493E" w:rsidRPr="0013168B">
        <w:rPr>
          <w:sz w:val="27"/>
          <w:szCs w:val="27"/>
        </w:rPr>
        <w:t xml:space="preserve"> lần hạn mức giao đất ở nêu trên</w:t>
      </w:r>
      <w:r w:rsidR="00893774" w:rsidRPr="0013168B">
        <w:rPr>
          <w:sz w:val="27"/>
          <w:szCs w:val="27"/>
        </w:rPr>
        <w:t xml:space="preserve"> thì diện tích đất ở được công nhận tối đa</w:t>
      </w:r>
      <w:r w:rsidR="0069611C" w:rsidRPr="0013168B">
        <w:rPr>
          <w:sz w:val="27"/>
          <w:szCs w:val="27"/>
        </w:rPr>
        <w:t xml:space="preserve"> không vượt quá diện tích thực tế</w:t>
      </w:r>
      <w:r w:rsidR="002A4E47" w:rsidRPr="0013168B">
        <w:rPr>
          <w:sz w:val="27"/>
          <w:szCs w:val="27"/>
        </w:rPr>
        <w:t xml:space="preserve"> của thửa đất</w:t>
      </w:r>
      <w:r w:rsidR="0069611C" w:rsidRPr="0013168B">
        <w:rPr>
          <w:sz w:val="27"/>
          <w:szCs w:val="27"/>
        </w:rPr>
        <w:t xml:space="preserve"> đang sử dụng.</w:t>
      </w:r>
      <w:r w:rsidR="00A039EE" w:rsidRPr="0013168B">
        <w:rPr>
          <w:sz w:val="27"/>
          <w:szCs w:val="27"/>
        </w:rPr>
        <w:t xml:space="preserve"> </w:t>
      </w:r>
    </w:p>
    <w:p w:rsidR="00D04C3F" w:rsidRPr="0013168B" w:rsidRDefault="005362F3" w:rsidP="00141247">
      <w:pPr>
        <w:spacing w:before="80"/>
        <w:ind w:firstLine="720"/>
        <w:jc w:val="both"/>
        <w:rPr>
          <w:sz w:val="27"/>
          <w:szCs w:val="27"/>
        </w:rPr>
      </w:pPr>
      <w:r w:rsidRPr="0013168B">
        <w:rPr>
          <w:sz w:val="27"/>
          <w:szCs w:val="27"/>
        </w:rPr>
        <w:t>c</w:t>
      </w:r>
      <w:r w:rsidR="00F92357" w:rsidRPr="0013168B">
        <w:rPr>
          <w:sz w:val="27"/>
          <w:szCs w:val="27"/>
        </w:rPr>
        <w:t>)</w:t>
      </w:r>
      <w:r w:rsidR="004E6C4A" w:rsidRPr="0013168B">
        <w:rPr>
          <w:sz w:val="27"/>
          <w:szCs w:val="27"/>
        </w:rPr>
        <w:t xml:space="preserve"> </w:t>
      </w:r>
      <w:r w:rsidRPr="0013168B">
        <w:rPr>
          <w:sz w:val="27"/>
          <w:szCs w:val="27"/>
        </w:rPr>
        <w:t>Trường hợp giấy tờ về quyền sử dụng đất quy định tại các Khoản 1, 2, 3 Điều 100 Luật Đất đai năm 2013 và Điều 18 Nghị định số </w:t>
      </w:r>
      <w:hyperlink r:id="rId12" w:tgtFrame="_blank" w:history="1">
        <w:r w:rsidRPr="0013168B">
          <w:rPr>
            <w:sz w:val="27"/>
            <w:szCs w:val="27"/>
          </w:rPr>
          <w:t>43/2014/NĐ-CP</w:t>
        </w:r>
      </w:hyperlink>
      <w:r w:rsidRPr="0013168B">
        <w:rPr>
          <w:sz w:val="27"/>
          <w:szCs w:val="27"/>
        </w:rPr>
        <w:t xml:space="preserve"> ngày 15/5/2014 của Chính phủ không ghi rõ diện tích đất ở (hoặc thổ cư) nếu thửa đất</w:t>
      </w:r>
      <w:r w:rsidR="00D6429A" w:rsidRPr="0013168B">
        <w:rPr>
          <w:sz w:val="27"/>
          <w:szCs w:val="27"/>
        </w:rPr>
        <w:t xml:space="preserve"> ở</w:t>
      </w:r>
      <w:r w:rsidRPr="0013168B">
        <w:rPr>
          <w:sz w:val="27"/>
          <w:szCs w:val="27"/>
        </w:rPr>
        <w:t xml:space="preserve"> có vườn</w:t>
      </w:r>
      <w:r w:rsidR="00D6429A" w:rsidRPr="0013168B">
        <w:rPr>
          <w:sz w:val="27"/>
          <w:szCs w:val="27"/>
        </w:rPr>
        <w:t>,</w:t>
      </w:r>
      <w:r w:rsidRPr="0013168B">
        <w:rPr>
          <w:sz w:val="27"/>
          <w:szCs w:val="27"/>
        </w:rPr>
        <w:t xml:space="preserve"> ao được hình thành </w:t>
      </w:r>
      <w:r w:rsidR="004E6C4A" w:rsidRPr="0013168B">
        <w:rPr>
          <w:sz w:val="27"/>
          <w:szCs w:val="27"/>
        </w:rPr>
        <w:t>từ ngày 18/12/1980</w:t>
      </w:r>
      <w:r w:rsidR="00A068B9" w:rsidRPr="0013168B">
        <w:rPr>
          <w:sz w:val="27"/>
          <w:szCs w:val="27"/>
        </w:rPr>
        <w:t xml:space="preserve"> </w:t>
      </w:r>
      <w:r w:rsidR="00FC5A21" w:rsidRPr="0013168B">
        <w:rPr>
          <w:sz w:val="27"/>
          <w:szCs w:val="27"/>
        </w:rPr>
        <w:t>đến trước ngày 01/7/20</w:t>
      </w:r>
      <w:r w:rsidR="001B59DF" w:rsidRPr="0013168B">
        <w:rPr>
          <w:sz w:val="27"/>
          <w:szCs w:val="27"/>
        </w:rPr>
        <w:t>0</w:t>
      </w:r>
      <w:r w:rsidR="00FC5A21" w:rsidRPr="0013168B">
        <w:rPr>
          <w:sz w:val="27"/>
          <w:szCs w:val="27"/>
        </w:rPr>
        <w:t>4 thì diện tích đất ở được công nhận như sau</w:t>
      </w:r>
      <w:r w:rsidR="00A068B9" w:rsidRPr="0013168B">
        <w:rPr>
          <w:sz w:val="27"/>
          <w:szCs w:val="27"/>
        </w:rPr>
        <w:t>:</w:t>
      </w:r>
      <w:r w:rsidR="000C2AD2" w:rsidRPr="0013168B">
        <w:rPr>
          <w:sz w:val="27"/>
          <w:szCs w:val="27"/>
        </w:rPr>
        <w:t xml:space="preserve"> </w:t>
      </w:r>
    </w:p>
    <w:p w:rsidR="007571FC" w:rsidRPr="0013168B" w:rsidRDefault="007571FC" w:rsidP="00141247">
      <w:pPr>
        <w:shd w:val="clear" w:color="auto" w:fill="FFFFFF"/>
        <w:spacing w:before="80"/>
        <w:jc w:val="right"/>
        <w:rPr>
          <w:color w:val="000000"/>
          <w:sz w:val="27"/>
          <w:szCs w:val="27"/>
        </w:rPr>
      </w:pPr>
      <w:r w:rsidRPr="0013168B">
        <w:rPr>
          <w:i/>
          <w:iCs/>
          <w:color w:val="000000"/>
          <w:sz w:val="27"/>
          <w:szCs w:val="27"/>
        </w:rPr>
        <w:t>(Đơn vị tính: m</w:t>
      </w:r>
      <w:r w:rsidR="005F1832">
        <w:rPr>
          <w:i/>
          <w:iCs/>
          <w:color w:val="000000"/>
          <w:sz w:val="27"/>
          <w:szCs w:val="27"/>
          <w:vertAlign w:val="superscript"/>
        </w:rPr>
        <w:t>2</w:t>
      </w:r>
      <w:r w:rsidRPr="0013168B">
        <w:rPr>
          <w:i/>
          <w:iCs/>
          <w:color w:val="000000"/>
          <w:sz w:val="27"/>
          <w:szCs w:val="27"/>
        </w:rPr>
        <w:t>)</w:t>
      </w:r>
    </w:p>
    <w:tbl>
      <w:tblPr>
        <w:tblW w:w="9180" w:type="dxa"/>
        <w:shd w:val="clear" w:color="auto" w:fill="FFFFFF"/>
        <w:tblCellMar>
          <w:left w:w="0" w:type="dxa"/>
          <w:right w:w="0" w:type="dxa"/>
        </w:tblCellMar>
        <w:tblLook w:val="04A0" w:firstRow="1" w:lastRow="0" w:firstColumn="1" w:lastColumn="0" w:noHBand="0" w:noVBand="1"/>
      </w:tblPr>
      <w:tblGrid>
        <w:gridCol w:w="810"/>
        <w:gridCol w:w="5961"/>
        <w:gridCol w:w="1275"/>
        <w:gridCol w:w="1134"/>
      </w:tblGrid>
      <w:tr w:rsidR="007571FC" w:rsidRPr="0013168B" w:rsidTr="00C9168E">
        <w:trPr>
          <w:trHeight w:val="382"/>
        </w:trPr>
        <w:tc>
          <w:tcPr>
            <w:tcW w:w="81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71FC" w:rsidRPr="00C9168E" w:rsidRDefault="007571FC" w:rsidP="00141247">
            <w:pPr>
              <w:spacing w:before="80"/>
              <w:jc w:val="center"/>
              <w:rPr>
                <w:b/>
                <w:color w:val="000000"/>
                <w:sz w:val="26"/>
                <w:szCs w:val="26"/>
              </w:rPr>
            </w:pPr>
            <w:r w:rsidRPr="00C9168E">
              <w:rPr>
                <w:b/>
                <w:color w:val="000000"/>
                <w:sz w:val="26"/>
                <w:szCs w:val="26"/>
              </w:rPr>
              <w:t>TT</w:t>
            </w:r>
          </w:p>
        </w:tc>
        <w:tc>
          <w:tcPr>
            <w:tcW w:w="5961" w:type="dxa"/>
            <w:vMerge w:val="restart"/>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7571FC" w:rsidRPr="00C9168E" w:rsidRDefault="007571FC" w:rsidP="00141247">
            <w:pPr>
              <w:spacing w:before="80"/>
              <w:jc w:val="center"/>
              <w:rPr>
                <w:b/>
                <w:color w:val="000000"/>
                <w:sz w:val="26"/>
                <w:szCs w:val="26"/>
              </w:rPr>
            </w:pPr>
            <w:r w:rsidRPr="00C9168E">
              <w:rPr>
                <w:b/>
                <w:color w:val="000000"/>
                <w:sz w:val="26"/>
                <w:szCs w:val="26"/>
              </w:rPr>
              <w:t>Khu vực</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71FC" w:rsidRPr="00C9168E" w:rsidRDefault="007571FC" w:rsidP="00141247">
            <w:pPr>
              <w:spacing w:before="80"/>
              <w:jc w:val="center"/>
              <w:rPr>
                <w:b/>
                <w:color w:val="000000"/>
                <w:sz w:val="26"/>
                <w:szCs w:val="26"/>
              </w:rPr>
            </w:pPr>
            <w:r w:rsidRPr="00C9168E">
              <w:rPr>
                <w:b/>
                <w:color w:val="000000"/>
                <w:sz w:val="26"/>
                <w:szCs w:val="26"/>
              </w:rPr>
              <w:t>Phân theo số lượng khẩu của mỗi hộ</w:t>
            </w:r>
          </w:p>
        </w:tc>
      </w:tr>
      <w:tr w:rsidR="007571FC" w:rsidRPr="0013168B" w:rsidTr="00C9168E">
        <w:trPr>
          <w:trHeight w:val="523"/>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571FC" w:rsidRPr="00C9168E" w:rsidRDefault="007571FC" w:rsidP="00141247">
            <w:pPr>
              <w:spacing w:before="80"/>
              <w:rPr>
                <w:b/>
                <w:color w:val="000000"/>
                <w:sz w:val="26"/>
                <w:szCs w:val="26"/>
              </w:rPr>
            </w:pPr>
          </w:p>
        </w:tc>
        <w:tc>
          <w:tcPr>
            <w:tcW w:w="0" w:type="auto"/>
            <w:vMerge/>
            <w:tcBorders>
              <w:top w:val="single" w:sz="8" w:space="0" w:color="auto"/>
              <w:left w:val="nil"/>
              <w:bottom w:val="single" w:sz="8" w:space="0" w:color="auto"/>
              <w:right w:val="single" w:sz="4" w:space="0" w:color="auto"/>
            </w:tcBorders>
            <w:shd w:val="clear" w:color="auto" w:fill="FFFFFF"/>
            <w:vAlign w:val="center"/>
            <w:hideMark/>
          </w:tcPr>
          <w:p w:rsidR="007571FC" w:rsidRPr="00C9168E" w:rsidRDefault="007571FC" w:rsidP="00141247">
            <w:pPr>
              <w:spacing w:before="80"/>
              <w:rPr>
                <w:b/>
                <w:color w:val="000000"/>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1FC" w:rsidRPr="00C9168E" w:rsidRDefault="007571FC" w:rsidP="00141247">
            <w:pPr>
              <w:spacing w:before="80"/>
              <w:jc w:val="center"/>
              <w:rPr>
                <w:b/>
                <w:color w:val="000000"/>
                <w:sz w:val="26"/>
                <w:szCs w:val="26"/>
              </w:rPr>
            </w:pPr>
            <w:r w:rsidRPr="00C9168E">
              <w:rPr>
                <w:b/>
                <w:color w:val="000000"/>
                <w:sz w:val="26"/>
                <w:szCs w:val="26"/>
              </w:rPr>
              <w:t>Từ 4 khẩu trở xuống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1FC" w:rsidRPr="00C9168E" w:rsidRDefault="007571FC" w:rsidP="00141247">
            <w:pPr>
              <w:spacing w:before="80"/>
              <w:jc w:val="center"/>
              <w:rPr>
                <w:b/>
                <w:color w:val="000000"/>
                <w:sz w:val="26"/>
                <w:szCs w:val="26"/>
              </w:rPr>
            </w:pPr>
            <w:r w:rsidRPr="00C9168E">
              <w:rPr>
                <w:b/>
                <w:color w:val="000000"/>
                <w:sz w:val="26"/>
                <w:szCs w:val="26"/>
              </w:rPr>
              <w:t>Trên 4 khẩu</w:t>
            </w:r>
          </w:p>
        </w:tc>
      </w:tr>
      <w:tr w:rsidR="007571FC" w:rsidRPr="0013168B" w:rsidTr="00C9168E">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71FC" w:rsidRPr="0013168B" w:rsidRDefault="007571FC" w:rsidP="00141247">
            <w:pPr>
              <w:spacing w:before="80"/>
              <w:jc w:val="center"/>
              <w:rPr>
                <w:color w:val="000000"/>
                <w:sz w:val="27"/>
                <w:szCs w:val="27"/>
              </w:rPr>
            </w:pPr>
            <w:r w:rsidRPr="0013168B">
              <w:rPr>
                <w:color w:val="000000"/>
                <w:sz w:val="27"/>
                <w:szCs w:val="27"/>
              </w:rPr>
              <w:t>1</w:t>
            </w:r>
          </w:p>
        </w:tc>
        <w:tc>
          <w:tcPr>
            <w:tcW w:w="596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7571FC" w:rsidRPr="0013168B" w:rsidRDefault="007571FC" w:rsidP="00141247">
            <w:pPr>
              <w:spacing w:before="80"/>
              <w:jc w:val="both"/>
              <w:rPr>
                <w:color w:val="000000"/>
                <w:sz w:val="27"/>
                <w:szCs w:val="27"/>
              </w:rPr>
            </w:pPr>
            <w:r w:rsidRPr="0013168B">
              <w:rPr>
                <w:color w:val="000000"/>
                <w:sz w:val="27"/>
                <w:szCs w:val="27"/>
              </w:rPr>
              <w:t>Khu vực đô thị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1FC" w:rsidRPr="0013168B" w:rsidRDefault="007571FC" w:rsidP="00141247">
            <w:pPr>
              <w:spacing w:before="80"/>
              <w:jc w:val="center"/>
              <w:rPr>
                <w:color w:val="000000"/>
                <w:sz w:val="27"/>
                <w:szCs w:val="27"/>
              </w:rPr>
            </w:pPr>
            <w:r w:rsidRPr="0013168B">
              <w:rPr>
                <w:color w:val="000000"/>
                <w:sz w:val="27"/>
                <w:szCs w:val="27"/>
              </w:rPr>
              <w:t>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1FC" w:rsidRPr="0013168B" w:rsidRDefault="007571FC" w:rsidP="00141247">
            <w:pPr>
              <w:spacing w:before="80"/>
              <w:jc w:val="center"/>
              <w:rPr>
                <w:color w:val="000000"/>
                <w:sz w:val="27"/>
                <w:szCs w:val="27"/>
              </w:rPr>
            </w:pPr>
            <w:r w:rsidRPr="0013168B">
              <w:rPr>
                <w:color w:val="000000"/>
                <w:sz w:val="27"/>
                <w:szCs w:val="27"/>
              </w:rPr>
              <w:t>300</w:t>
            </w:r>
          </w:p>
        </w:tc>
      </w:tr>
      <w:tr w:rsidR="007571FC" w:rsidRPr="0013168B" w:rsidTr="00492891">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571FC" w:rsidRPr="0013168B" w:rsidRDefault="007571FC" w:rsidP="00141247">
            <w:pPr>
              <w:spacing w:before="80"/>
              <w:jc w:val="center"/>
              <w:rPr>
                <w:color w:val="000000"/>
                <w:sz w:val="27"/>
                <w:szCs w:val="27"/>
              </w:rPr>
            </w:pPr>
            <w:r w:rsidRPr="0013168B">
              <w:rPr>
                <w:color w:val="000000"/>
                <w:sz w:val="27"/>
                <w:szCs w:val="27"/>
              </w:rPr>
              <w:t>2</w:t>
            </w:r>
          </w:p>
          <w:p w:rsidR="007571FC" w:rsidRPr="0013168B" w:rsidRDefault="007571FC" w:rsidP="00141247">
            <w:pPr>
              <w:spacing w:before="80"/>
              <w:jc w:val="center"/>
              <w:rPr>
                <w:color w:val="000000"/>
                <w:sz w:val="27"/>
                <w:szCs w:val="27"/>
              </w:rPr>
            </w:pPr>
            <w:r w:rsidRPr="0013168B">
              <w:rPr>
                <w:color w:val="000000"/>
                <w:sz w:val="27"/>
                <w:szCs w:val="27"/>
              </w:rPr>
              <w:t>2.1</w:t>
            </w:r>
          </w:p>
          <w:p w:rsidR="007571FC" w:rsidRPr="0013168B" w:rsidRDefault="007571FC" w:rsidP="00141247">
            <w:pPr>
              <w:spacing w:before="80"/>
              <w:jc w:val="center"/>
              <w:rPr>
                <w:color w:val="000000"/>
                <w:sz w:val="27"/>
                <w:szCs w:val="27"/>
              </w:rPr>
            </w:pPr>
          </w:p>
          <w:p w:rsidR="007571FC" w:rsidRPr="0013168B" w:rsidRDefault="007571FC" w:rsidP="00141247">
            <w:pPr>
              <w:spacing w:before="80"/>
              <w:jc w:val="center"/>
              <w:rPr>
                <w:color w:val="000000"/>
                <w:sz w:val="27"/>
                <w:szCs w:val="27"/>
              </w:rPr>
            </w:pPr>
          </w:p>
          <w:p w:rsidR="007571FC" w:rsidRPr="0013168B" w:rsidRDefault="007571FC" w:rsidP="00141247">
            <w:pPr>
              <w:spacing w:before="80"/>
              <w:jc w:val="center"/>
              <w:rPr>
                <w:color w:val="000000"/>
                <w:sz w:val="27"/>
                <w:szCs w:val="27"/>
              </w:rPr>
            </w:pPr>
            <w:r w:rsidRPr="0013168B">
              <w:rPr>
                <w:color w:val="000000"/>
                <w:sz w:val="27"/>
                <w:szCs w:val="27"/>
              </w:rPr>
              <w:t>2.2</w:t>
            </w:r>
          </w:p>
        </w:tc>
        <w:tc>
          <w:tcPr>
            <w:tcW w:w="596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7571FC" w:rsidRPr="0013168B" w:rsidRDefault="007571FC" w:rsidP="00141247">
            <w:pPr>
              <w:spacing w:before="80"/>
              <w:rPr>
                <w:color w:val="000000"/>
                <w:sz w:val="27"/>
                <w:szCs w:val="27"/>
              </w:rPr>
            </w:pPr>
            <w:r w:rsidRPr="0013168B">
              <w:rPr>
                <w:color w:val="000000"/>
                <w:sz w:val="27"/>
                <w:szCs w:val="27"/>
              </w:rPr>
              <w:t>Khu vực nông thôn</w:t>
            </w:r>
          </w:p>
          <w:p w:rsidR="007571FC" w:rsidRPr="0013168B" w:rsidRDefault="007571FC" w:rsidP="00141247">
            <w:pPr>
              <w:spacing w:before="80"/>
              <w:rPr>
                <w:color w:val="000000"/>
                <w:sz w:val="27"/>
                <w:szCs w:val="27"/>
              </w:rPr>
            </w:pPr>
            <w:r w:rsidRPr="0013168B">
              <w:rPr>
                <w:color w:val="000000"/>
                <w:sz w:val="27"/>
                <w:szCs w:val="27"/>
              </w:rPr>
              <w:t>Đối với các xã đồng bằng:</w:t>
            </w:r>
          </w:p>
          <w:p w:rsidR="007571FC" w:rsidRPr="0013168B" w:rsidRDefault="007571FC" w:rsidP="00141247">
            <w:pPr>
              <w:spacing w:before="80"/>
              <w:rPr>
                <w:color w:val="000000"/>
                <w:sz w:val="27"/>
                <w:szCs w:val="27"/>
              </w:rPr>
            </w:pPr>
            <w:r w:rsidRPr="0013168B">
              <w:rPr>
                <w:color w:val="000000"/>
                <w:sz w:val="27"/>
                <w:szCs w:val="27"/>
              </w:rPr>
              <w:t>- Các vị trí bám đường giao thông quốc lộ, tỉnh lộ</w:t>
            </w:r>
          </w:p>
          <w:p w:rsidR="007571FC" w:rsidRPr="0013168B" w:rsidRDefault="007571FC" w:rsidP="00141247">
            <w:pPr>
              <w:spacing w:before="80"/>
              <w:rPr>
                <w:color w:val="000000"/>
                <w:sz w:val="27"/>
                <w:szCs w:val="27"/>
              </w:rPr>
            </w:pPr>
            <w:r w:rsidRPr="0013168B">
              <w:rPr>
                <w:color w:val="000000"/>
                <w:sz w:val="27"/>
                <w:szCs w:val="27"/>
              </w:rPr>
              <w:t xml:space="preserve">- Các vị trí còn lại </w:t>
            </w:r>
          </w:p>
          <w:p w:rsidR="007571FC" w:rsidRPr="0013168B" w:rsidRDefault="007571FC" w:rsidP="00141247">
            <w:pPr>
              <w:spacing w:before="80"/>
              <w:rPr>
                <w:color w:val="000000"/>
                <w:sz w:val="27"/>
                <w:szCs w:val="27"/>
              </w:rPr>
            </w:pPr>
            <w:r w:rsidRPr="0013168B">
              <w:rPr>
                <w:color w:val="000000"/>
                <w:sz w:val="27"/>
                <w:szCs w:val="27"/>
              </w:rPr>
              <w:t>Đối với các xã miền núi:</w:t>
            </w:r>
          </w:p>
          <w:p w:rsidR="007571FC" w:rsidRPr="0013168B" w:rsidRDefault="007571FC" w:rsidP="00141247">
            <w:pPr>
              <w:spacing w:before="80"/>
              <w:rPr>
                <w:color w:val="000000"/>
                <w:sz w:val="27"/>
                <w:szCs w:val="27"/>
              </w:rPr>
            </w:pPr>
            <w:r w:rsidRPr="0013168B">
              <w:rPr>
                <w:color w:val="000000"/>
                <w:sz w:val="27"/>
                <w:szCs w:val="27"/>
              </w:rPr>
              <w:t>- Các vị trí bám đư</w:t>
            </w:r>
            <w:r w:rsidR="005F1832">
              <w:rPr>
                <w:color w:val="000000"/>
                <w:sz w:val="27"/>
                <w:szCs w:val="27"/>
              </w:rPr>
              <w:t>ờng giao thông quốc lộ, tỉnh lộ</w:t>
            </w:r>
          </w:p>
          <w:p w:rsidR="007571FC" w:rsidRPr="0013168B" w:rsidRDefault="007571FC" w:rsidP="00141247">
            <w:pPr>
              <w:spacing w:before="80"/>
              <w:jc w:val="both"/>
              <w:rPr>
                <w:color w:val="000000"/>
                <w:sz w:val="27"/>
                <w:szCs w:val="27"/>
              </w:rPr>
            </w:pPr>
            <w:r w:rsidRPr="0013168B">
              <w:rPr>
                <w:color w:val="000000"/>
                <w:sz w:val="27"/>
                <w:szCs w:val="27"/>
              </w:rPr>
              <w:t xml:space="preserve">- Các vị trí còn lại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571FC" w:rsidRPr="0013168B" w:rsidRDefault="007571FC" w:rsidP="00141247">
            <w:pPr>
              <w:spacing w:before="80"/>
              <w:jc w:val="center"/>
              <w:rPr>
                <w:color w:val="000000"/>
                <w:sz w:val="27"/>
                <w:szCs w:val="27"/>
              </w:rPr>
            </w:pPr>
          </w:p>
          <w:p w:rsidR="007571FC" w:rsidRPr="0013168B" w:rsidRDefault="007571FC" w:rsidP="00141247">
            <w:pPr>
              <w:spacing w:before="80"/>
              <w:jc w:val="center"/>
              <w:rPr>
                <w:color w:val="000000"/>
                <w:sz w:val="27"/>
                <w:szCs w:val="27"/>
              </w:rPr>
            </w:pPr>
          </w:p>
          <w:p w:rsidR="007571FC" w:rsidRPr="0013168B" w:rsidRDefault="007571FC" w:rsidP="00141247">
            <w:pPr>
              <w:spacing w:before="80"/>
              <w:jc w:val="center"/>
              <w:rPr>
                <w:color w:val="000000"/>
                <w:sz w:val="27"/>
                <w:szCs w:val="27"/>
              </w:rPr>
            </w:pPr>
            <w:r w:rsidRPr="0013168B">
              <w:rPr>
                <w:color w:val="000000"/>
                <w:sz w:val="27"/>
                <w:szCs w:val="27"/>
              </w:rPr>
              <w:t>250</w:t>
            </w:r>
          </w:p>
          <w:p w:rsidR="007571FC" w:rsidRPr="0013168B" w:rsidRDefault="007571FC" w:rsidP="00141247">
            <w:pPr>
              <w:spacing w:before="80"/>
              <w:jc w:val="center"/>
              <w:rPr>
                <w:color w:val="000000"/>
                <w:sz w:val="27"/>
                <w:szCs w:val="27"/>
              </w:rPr>
            </w:pPr>
            <w:r w:rsidRPr="00822D6E">
              <w:rPr>
                <w:color w:val="000000"/>
                <w:sz w:val="27"/>
                <w:szCs w:val="27"/>
                <w:highlight w:val="yellow"/>
              </w:rPr>
              <w:t>350</w:t>
            </w:r>
          </w:p>
          <w:p w:rsidR="007571FC" w:rsidRPr="0013168B" w:rsidRDefault="007571FC" w:rsidP="00141247">
            <w:pPr>
              <w:spacing w:before="80"/>
              <w:jc w:val="center"/>
              <w:rPr>
                <w:color w:val="000000"/>
                <w:sz w:val="27"/>
                <w:szCs w:val="27"/>
              </w:rPr>
            </w:pPr>
          </w:p>
          <w:p w:rsidR="007571FC" w:rsidRPr="0013168B" w:rsidRDefault="007571FC" w:rsidP="00141247">
            <w:pPr>
              <w:spacing w:before="80"/>
              <w:jc w:val="center"/>
              <w:rPr>
                <w:color w:val="000000"/>
                <w:sz w:val="27"/>
                <w:szCs w:val="27"/>
              </w:rPr>
            </w:pPr>
            <w:r w:rsidRPr="0013168B">
              <w:rPr>
                <w:color w:val="000000"/>
                <w:sz w:val="27"/>
                <w:szCs w:val="27"/>
              </w:rPr>
              <w:t>350</w:t>
            </w:r>
          </w:p>
          <w:p w:rsidR="007571FC" w:rsidRPr="0013168B" w:rsidRDefault="007571FC" w:rsidP="00141247">
            <w:pPr>
              <w:spacing w:before="80"/>
              <w:jc w:val="center"/>
              <w:rPr>
                <w:color w:val="000000"/>
                <w:sz w:val="27"/>
                <w:szCs w:val="27"/>
              </w:rPr>
            </w:pPr>
            <w:r w:rsidRPr="0013168B">
              <w:rPr>
                <w:color w:val="000000"/>
                <w:sz w:val="27"/>
                <w:szCs w:val="27"/>
              </w:rPr>
              <w:t>550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71FC" w:rsidRPr="0013168B" w:rsidRDefault="007571FC" w:rsidP="00141247">
            <w:pPr>
              <w:spacing w:before="80"/>
              <w:jc w:val="center"/>
              <w:rPr>
                <w:color w:val="000000"/>
                <w:sz w:val="27"/>
                <w:szCs w:val="27"/>
              </w:rPr>
            </w:pPr>
          </w:p>
          <w:p w:rsidR="007571FC" w:rsidRPr="0013168B" w:rsidRDefault="007571FC" w:rsidP="00141247">
            <w:pPr>
              <w:spacing w:before="80"/>
              <w:jc w:val="center"/>
              <w:rPr>
                <w:color w:val="000000"/>
                <w:sz w:val="27"/>
                <w:szCs w:val="27"/>
              </w:rPr>
            </w:pPr>
          </w:p>
          <w:p w:rsidR="007571FC" w:rsidRPr="0013168B" w:rsidRDefault="007571FC" w:rsidP="00141247">
            <w:pPr>
              <w:spacing w:before="80"/>
              <w:jc w:val="center"/>
              <w:rPr>
                <w:color w:val="000000"/>
                <w:sz w:val="27"/>
                <w:szCs w:val="27"/>
              </w:rPr>
            </w:pPr>
            <w:r w:rsidRPr="0013168B">
              <w:rPr>
                <w:color w:val="000000"/>
                <w:sz w:val="27"/>
                <w:szCs w:val="27"/>
              </w:rPr>
              <w:t>300</w:t>
            </w:r>
          </w:p>
          <w:p w:rsidR="007571FC" w:rsidRPr="0013168B" w:rsidRDefault="007571FC" w:rsidP="00141247">
            <w:pPr>
              <w:spacing w:before="80"/>
              <w:jc w:val="center"/>
              <w:rPr>
                <w:color w:val="000000"/>
                <w:sz w:val="27"/>
                <w:szCs w:val="27"/>
              </w:rPr>
            </w:pPr>
            <w:bookmarkStart w:id="0" w:name="_GoBack"/>
            <w:r w:rsidRPr="0013168B">
              <w:rPr>
                <w:color w:val="000000"/>
                <w:sz w:val="27"/>
                <w:szCs w:val="27"/>
              </w:rPr>
              <w:t>450</w:t>
            </w:r>
          </w:p>
          <w:bookmarkEnd w:id="0"/>
          <w:p w:rsidR="007571FC" w:rsidRPr="0013168B" w:rsidRDefault="007571FC" w:rsidP="00141247">
            <w:pPr>
              <w:spacing w:before="80"/>
              <w:jc w:val="center"/>
              <w:rPr>
                <w:color w:val="000000"/>
                <w:sz w:val="27"/>
                <w:szCs w:val="27"/>
              </w:rPr>
            </w:pPr>
          </w:p>
          <w:p w:rsidR="007571FC" w:rsidRPr="0013168B" w:rsidRDefault="007571FC" w:rsidP="00141247">
            <w:pPr>
              <w:spacing w:before="80"/>
              <w:jc w:val="center"/>
              <w:rPr>
                <w:color w:val="000000"/>
                <w:sz w:val="27"/>
                <w:szCs w:val="27"/>
              </w:rPr>
            </w:pPr>
            <w:r w:rsidRPr="0013168B">
              <w:rPr>
                <w:color w:val="000000"/>
                <w:sz w:val="27"/>
                <w:szCs w:val="27"/>
              </w:rPr>
              <w:t>450</w:t>
            </w:r>
          </w:p>
          <w:p w:rsidR="007571FC" w:rsidRPr="0013168B" w:rsidRDefault="007571FC" w:rsidP="00141247">
            <w:pPr>
              <w:spacing w:before="80"/>
              <w:jc w:val="center"/>
              <w:rPr>
                <w:color w:val="000000"/>
                <w:sz w:val="27"/>
                <w:szCs w:val="27"/>
              </w:rPr>
            </w:pPr>
            <w:r w:rsidRPr="0013168B">
              <w:rPr>
                <w:color w:val="000000"/>
                <w:sz w:val="27"/>
                <w:szCs w:val="27"/>
              </w:rPr>
              <w:t>600</w:t>
            </w:r>
          </w:p>
        </w:tc>
      </w:tr>
    </w:tbl>
    <w:p w:rsidR="005F1832" w:rsidRPr="00134D69" w:rsidRDefault="005F1832" w:rsidP="00141247">
      <w:pPr>
        <w:spacing w:before="80"/>
        <w:ind w:firstLine="720"/>
        <w:jc w:val="both"/>
        <w:rPr>
          <w:sz w:val="3"/>
          <w:szCs w:val="27"/>
        </w:rPr>
      </w:pPr>
    </w:p>
    <w:p w:rsidR="00C71A19" w:rsidRPr="0013168B" w:rsidRDefault="009B0C70" w:rsidP="00141247">
      <w:pPr>
        <w:spacing w:before="80"/>
        <w:ind w:firstLine="720"/>
        <w:jc w:val="both"/>
        <w:rPr>
          <w:sz w:val="27"/>
          <w:szCs w:val="27"/>
        </w:rPr>
      </w:pPr>
      <w:r w:rsidRPr="0013168B">
        <w:rPr>
          <w:sz w:val="27"/>
          <w:szCs w:val="27"/>
        </w:rPr>
        <w:t>2.</w:t>
      </w:r>
      <w:r w:rsidR="008D25B2" w:rsidRPr="0013168B">
        <w:rPr>
          <w:sz w:val="27"/>
          <w:szCs w:val="27"/>
        </w:rPr>
        <w:t xml:space="preserve"> </w:t>
      </w:r>
      <w:r w:rsidR="00C71A19" w:rsidRPr="0013168B">
        <w:rPr>
          <w:sz w:val="27"/>
          <w:szCs w:val="27"/>
        </w:rPr>
        <w:t>Hạn mức công nhận diện tích đất ở đối với trường hợp thửa đất ở có vườn, ao gắn liền với nhà ở mà người đang sử dụng đất không có một trong các loại giấy tờ về quyền sử dụng đất quy định tại các Khoản 1, 2, 3 Điều 100 Luật Đất đai năm 2013 và Điều 18 Nghị định số </w:t>
      </w:r>
      <w:hyperlink r:id="rId13" w:tgtFrame="_blank" w:history="1">
        <w:r w:rsidR="00C71A19" w:rsidRPr="0013168B">
          <w:rPr>
            <w:sz w:val="27"/>
            <w:szCs w:val="27"/>
          </w:rPr>
          <w:t>43/2014/NĐ-CP</w:t>
        </w:r>
      </w:hyperlink>
      <w:r w:rsidR="00C71A19" w:rsidRPr="0013168B">
        <w:rPr>
          <w:sz w:val="27"/>
          <w:szCs w:val="27"/>
        </w:rPr>
        <w:t> </w:t>
      </w:r>
      <w:r w:rsidR="009364BA" w:rsidRPr="0013168B">
        <w:rPr>
          <w:sz w:val="27"/>
          <w:szCs w:val="27"/>
        </w:rPr>
        <w:t>ngày 15/5/2014</w:t>
      </w:r>
      <w:r w:rsidR="009364BA">
        <w:rPr>
          <w:sz w:val="27"/>
          <w:szCs w:val="27"/>
        </w:rPr>
        <w:t xml:space="preserve"> </w:t>
      </w:r>
      <w:r w:rsidR="00C71A19" w:rsidRPr="0013168B">
        <w:rPr>
          <w:sz w:val="27"/>
          <w:szCs w:val="27"/>
        </w:rPr>
        <w:t>của Chính phủ:</w:t>
      </w:r>
    </w:p>
    <w:p w:rsidR="00F419FB" w:rsidRPr="0013168B" w:rsidRDefault="00436889" w:rsidP="00141247">
      <w:pPr>
        <w:spacing w:before="80"/>
        <w:ind w:firstLine="720"/>
        <w:jc w:val="both"/>
        <w:rPr>
          <w:sz w:val="27"/>
          <w:szCs w:val="27"/>
        </w:rPr>
      </w:pPr>
      <w:r w:rsidRPr="0013168B">
        <w:rPr>
          <w:sz w:val="27"/>
          <w:szCs w:val="27"/>
        </w:rPr>
        <w:t>a)</w:t>
      </w:r>
      <w:r w:rsidR="00C71A19" w:rsidRPr="0013168B">
        <w:rPr>
          <w:sz w:val="27"/>
          <w:szCs w:val="27"/>
        </w:rPr>
        <w:t xml:space="preserve"> Trường hợp thửa đất ở có vườn, ao đã hình thành, sử dụng t</w:t>
      </w:r>
      <w:r w:rsidR="005F5343" w:rsidRPr="0013168B">
        <w:rPr>
          <w:sz w:val="27"/>
          <w:szCs w:val="27"/>
        </w:rPr>
        <w:t>rước</w:t>
      </w:r>
      <w:r w:rsidR="00C71A19" w:rsidRPr="0013168B">
        <w:rPr>
          <w:sz w:val="27"/>
          <w:szCs w:val="27"/>
        </w:rPr>
        <w:t xml:space="preserve"> ngày 18/12/1980</w:t>
      </w:r>
      <w:r w:rsidR="005F5343" w:rsidRPr="0013168B">
        <w:rPr>
          <w:sz w:val="27"/>
          <w:szCs w:val="27"/>
        </w:rPr>
        <w:t xml:space="preserve"> </w:t>
      </w:r>
      <w:r w:rsidR="008D25B2" w:rsidRPr="0013168B">
        <w:rPr>
          <w:sz w:val="27"/>
          <w:szCs w:val="27"/>
        </w:rPr>
        <w:t xml:space="preserve">thì diện tích đất ở được công nhận bằng </w:t>
      </w:r>
      <w:r w:rsidR="003845E4" w:rsidRPr="0013168B">
        <w:rPr>
          <w:sz w:val="27"/>
          <w:szCs w:val="27"/>
        </w:rPr>
        <w:t>năm</w:t>
      </w:r>
      <w:r w:rsidR="00733CE4" w:rsidRPr="0013168B">
        <w:rPr>
          <w:sz w:val="27"/>
          <w:szCs w:val="27"/>
        </w:rPr>
        <w:t xml:space="preserve"> </w:t>
      </w:r>
      <w:r w:rsidR="008D25B2" w:rsidRPr="0013168B">
        <w:rPr>
          <w:sz w:val="27"/>
          <w:szCs w:val="27"/>
        </w:rPr>
        <w:t>(</w:t>
      </w:r>
      <w:r w:rsidR="009C4C19">
        <w:rPr>
          <w:sz w:val="27"/>
          <w:szCs w:val="27"/>
        </w:rPr>
        <w:t>0</w:t>
      </w:r>
      <w:r w:rsidR="003845E4" w:rsidRPr="0013168B">
        <w:rPr>
          <w:sz w:val="27"/>
          <w:szCs w:val="27"/>
        </w:rPr>
        <w:t>5</w:t>
      </w:r>
      <w:r w:rsidR="008D25B2" w:rsidRPr="0013168B">
        <w:rPr>
          <w:sz w:val="27"/>
          <w:szCs w:val="27"/>
        </w:rPr>
        <w:t xml:space="preserve">) lần hạn mức giao đất ở </w:t>
      </w:r>
      <w:r w:rsidR="00C76A94" w:rsidRPr="0013168B">
        <w:rPr>
          <w:sz w:val="27"/>
          <w:szCs w:val="27"/>
        </w:rPr>
        <w:t xml:space="preserve">quy định tại Khoản 2 Điều 3 quy định kèm theo Quyết định số 72/2014/QĐ-UBND ngày </w:t>
      </w:r>
      <w:r w:rsidR="00FF5F9E" w:rsidRPr="0013168B">
        <w:rPr>
          <w:sz w:val="27"/>
          <w:szCs w:val="27"/>
        </w:rPr>
        <w:t>2</w:t>
      </w:r>
      <w:r w:rsidR="00CA3A7B" w:rsidRPr="0013168B">
        <w:rPr>
          <w:sz w:val="27"/>
          <w:szCs w:val="27"/>
        </w:rPr>
        <w:t>4</w:t>
      </w:r>
      <w:r w:rsidR="00C76A94" w:rsidRPr="0013168B">
        <w:rPr>
          <w:sz w:val="27"/>
          <w:szCs w:val="27"/>
        </w:rPr>
        <w:t>/10/2014 của UBND tỉnh nhưng diện tích</w:t>
      </w:r>
      <w:r w:rsidR="00203E57" w:rsidRPr="0013168B">
        <w:rPr>
          <w:sz w:val="27"/>
          <w:szCs w:val="27"/>
        </w:rPr>
        <w:t xml:space="preserve"> đất ở</w:t>
      </w:r>
      <w:r w:rsidR="00C76A94" w:rsidRPr="0013168B">
        <w:rPr>
          <w:sz w:val="27"/>
          <w:szCs w:val="27"/>
        </w:rPr>
        <w:t xml:space="preserve"> được công nhận không vượt quá diện tích của thửa đất ghi trên bản đồ 299</w:t>
      </w:r>
      <w:r w:rsidR="00752B29" w:rsidRPr="0013168B">
        <w:rPr>
          <w:sz w:val="27"/>
          <w:szCs w:val="27"/>
        </w:rPr>
        <w:t xml:space="preserve"> hoặc diện tích của thửa đất đã được lập sổ bộ thuế hàng năm (đối với những nơi không còn bản đồ 299).</w:t>
      </w:r>
      <w:r w:rsidR="000D0886" w:rsidRPr="0013168B">
        <w:rPr>
          <w:sz w:val="27"/>
          <w:szCs w:val="27"/>
        </w:rPr>
        <w:t xml:space="preserve"> </w:t>
      </w:r>
      <w:r w:rsidR="009364BA">
        <w:rPr>
          <w:sz w:val="27"/>
          <w:szCs w:val="27"/>
        </w:rPr>
        <w:t>Trường hợp</w:t>
      </w:r>
      <w:r w:rsidR="00F419FB" w:rsidRPr="0013168B">
        <w:rPr>
          <w:sz w:val="27"/>
          <w:szCs w:val="27"/>
        </w:rPr>
        <w:t xml:space="preserve"> diện tích thực tế của thửa đất đang sử dụng nhỏ hơn diện tích thửa đất ghi trên bản đồ 299 (hoặc diện tích của thửa đất đã được lập sổ bộ thuế </w:t>
      </w:r>
      <w:r w:rsidR="00ED54FE">
        <w:rPr>
          <w:sz w:val="27"/>
          <w:szCs w:val="27"/>
        </w:rPr>
        <w:t xml:space="preserve">hàng năm) và nhỏ hơn </w:t>
      </w:r>
      <w:r w:rsidR="005D45A2">
        <w:rPr>
          <w:sz w:val="27"/>
          <w:szCs w:val="27"/>
        </w:rPr>
        <w:t>năm</w:t>
      </w:r>
      <w:r w:rsidR="00ED54FE">
        <w:rPr>
          <w:sz w:val="27"/>
          <w:szCs w:val="27"/>
        </w:rPr>
        <w:t xml:space="preserve"> (</w:t>
      </w:r>
      <w:r w:rsidR="009C4C19">
        <w:rPr>
          <w:sz w:val="27"/>
          <w:szCs w:val="27"/>
        </w:rPr>
        <w:t>0</w:t>
      </w:r>
      <w:r w:rsidR="00ED54FE">
        <w:rPr>
          <w:sz w:val="27"/>
          <w:szCs w:val="27"/>
        </w:rPr>
        <w:t>5</w:t>
      </w:r>
      <w:r w:rsidR="00F419FB" w:rsidRPr="0013168B">
        <w:rPr>
          <w:sz w:val="27"/>
          <w:szCs w:val="27"/>
        </w:rPr>
        <w:t>) lần hạn mức giao đất ở nêu trên thì diện tích đất ở được công nhận tối đa không vượt quá diện tích thực tế</w:t>
      </w:r>
      <w:r w:rsidR="00203E57" w:rsidRPr="0013168B">
        <w:rPr>
          <w:sz w:val="27"/>
          <w:szCs w:val="27"/>
        </w:rPr>
        <w:t xml:space="preserve"> thửa đất</w:t>
      </w:r>
      <w:r w:rsidR="00F419FB" w:rsidRPr="0013168B">
        <w:rPr>
          <w:sz w:val="27"/>
          <w:szCs w:val="27"/>
        </w:rPr>
        <w:t xml:space="preserve"> đang sử dụng. </w:t>
      </w:r>
    </w:p>
    <w:p w:rsidR="00D67F26" w:rsidRPr="0013168B" w:rsidRDefault="00436889" w:rsidP="00141247">
      <w:pPr>
        <w:spacing w:before="80"/>
        <w:ind w:firstLine="720"/>
        <w:jc w:val="both"/>
        <w:rPr>
          <w:sz w:val="27"/>
          <w:szCs w:val="27"/>
        </w:rPr>
      </w:pPr>
      <w:r w:rsidRPr="0013168B">
        <w:rPr>
          <w:sz w:val="27"/>
          <w:szCs w:val="27"/>
        </w:rPr>
        <w:lastRenderedPageBreak/>
        <w:t>b)</w:t>
      </w:r>
      <w:r w:rsidR="00D67F26" w:rsidRPr="0013168B">
        <w:rPr>
          <w:sz w:val="27"/>
          <w:szCs w:val="27"/>
        </w:rPr>
        <w:t xml:space="preserve"> </w:t>
      </w:r>
      <w:r w:rsidR="005826BD" w:rsidRPr="0013168B">
        <w:rPr>
          <w:sz w:val="27"/>
          <w:szCs w:val="27"/>
        </w:rPr>
        <w:t xml:space="preserve">Trường hợp thửa đất ở có vườn, ao đã hình thành, sử dụng </w:t>
      </w:r>
      <w:r w:rsidR="00D67F26" w:rsidRPr="0013168B">
        <w:rPr>
          <w:sz w:val="27"/>
          <w:szCs w:val="27"/>
        </w:rPr>
        <w:t>ổn định từ ngày 18/12/1980 đến trước ngày 15/10/1993 thì diện tích đất ở được công nhận</w:t>
      </w:r>
      <w:r w:rsidR="00DB42A6" w:rsidRPr="0013168B">
        <w:rPr>
          <w:sz w:val="27"/>
          <w:szCs w:val="27"/>
        </w:rPr>
        <w:t xml:space="preserve"> như </w:t>
      </w:r>
      <w:r w:rsidR="00444E26" w:rsidRPr="0013168B">
        <w:rPr>
          <w:sz w:val="27"/>
          <w:szCs w:val="27"/>
        </w:rPr>
        <w:t xml:space="preserve">quy định tại </w:t>
      </w:r>
      <w:r w:rsidR="00E401C2">
        <w:rPr>
          <w:sz w:val="27"/>
          <w:szCs w:val="27"/>
        </w:rPr>
        <w:t>Đ</w:t>
      </w:r>
      <w:r w:rsidR="00444E26" w:rsidRPr="0013168B">
        <w:rPr>
          <w:sz w:val="27"/>
          <w:szCs w:val="27"/>
        </w:rPr>
        <w:t xml:space="preserve">iểm </w:t>
      </w:r>
      <w:r w:rsidR="00266A00" w:rsidRPr="0013168B">
        <w:rPr>
          <w:sz w:val="27"/>
          <w:szCs w:val="27"/>
        </w:rPr>
        <w:t>c</w:t>
      </w:r>
      <w:r w:rsidR="00444E26" w:rsidRPr="0013168B">
        <w:rPr>
          <w:sz w:val="27"/>
          <w:szCs w:val="27"/>
        </w:rPr>
        <w:t xml:space="preserve"> </w:t>
      </w:r>
      <w:r w:rsidR="005632B1" w:rsidRPr="0013168B">
        <w:rPr>
          <w:sz w:val="27"/>
          <w:szCs w:val="27"/>
        </w:rPr>
        <w:t>K</w:t>
      </w:r>
      <w:r w:rsidR="00444E26" w:rsidRPr="0013168B">
        <w:rPr>
          <w:sz w:val="27"/>
          <w:szCs w:val="27"/>
        </w:rPr>
        <w:t xml:space="preserve">hoản </w:t>
      </w:r>
      <w:r w:rsidR="00870BCC" w:rsidRPr="0013168B">
        <w:rPr>
          <w:sz w:val="27"/>
          <w:szCs w:val="27"/>
        </w:rPr>
        <w:t>1</w:t>
      </w:r>
      <w:r w:rsidR="00444E26" w:rsidRPr="0013168B">
        <w:rPr>
          <w:sz w:val="27"/>
          <w:szCs w:val="27"/>
        </w:rPr>
        <w:t xml:space="preserve"> Điều </w:t>
      </w:r>
      <w:r w:rsidR="0018651F" w:rsidRPr="0013168B">
        <w:rPr>
          <w:sz w:val="27"/>
          <w:szCs w:val="27"/>
        </w:rPr>
        <w:t>này</w:t>
      </w:r>
      <w:r w:rsidR="00842F6D" w:rsidRPr="0013168B">
        <w:rPr>
          <w:sz w:val="27"/>
          <w:szCs w:val="27"/>
        </w:rPr>
        <w:t>.</w:t>
      </w:r>
    </w:p>
    <w:p w:rsidR="00F43035" w:rsidRPr="0013168B" w:rsidRDefault="00436889" w:rsidP="00141247">
      <w:pPr>
        <w:spacing w:before="80"/>
        <w:ind w:firstLine="720"/>
        <w:jc w:val="both"/>
        <w:rPr>
          <w:sz w:val="27"/>
          <w:szCs w:val="27"/>
        </w:rPr>
      </w:pPr>
      <w:r w:rsidRPr="0013168B">
        <w:rPr>
          <w:sz w:val="27"/>
          <w:szCs w:val="27"/>
        </w:rPr>
        <w:t>c)</w:t>
      </w:r>
      <w:r w:rsidR="0018651F" w:rsidRPr="0013168B">
        <w:rPr>
          <w:sz w:val="27"/>
          <w:szCs w:val="27"/>
        </w:rPr>
        <w:t xml:space="preserve"> </w:t>
      </w:r>
      <w:r w:rsidR="005826BD" w:rsidRPr="0013168B">
        <w:rPr>
          <w:sz w:val="27"/>
          <w:szCs w:val="27"/>
        </w:rPr>
        <w:t xml:space="preserve">Trường hợp thửa đất ở có vườn, ao đã hình thành, sử dụng </w:t>
      </w:r>
      <w:r w:rsidR="0018651F" w:rsidRPr="0013168B">
        <w:rPr>
          <w:sz w:val="27"/>
          <w:szCs w:val="27"/>
        </w:rPr>
        <w:t>ổn định</w:t>
      </w:r>
      <w:r w:rsidR="00774E6F">
        <w:rPr>
          <w:sz w:val="27"/>
          <w:szCs w:val="27"/>
        </w:rPr>
        <w:t xml:space="preserve"> kể</w:t>
      </w:r>
      <w:r w:rsidR="0018651F" w:rsidRPr="0013168B">
        <w:rPr>
          <w:sz w:val="27"/>
          <w:szCs w:val="27"/>
        </w:rPr>
        <w:t xml:space="preserve"> từ ngày 15/10/1993</w:t>
      </w:r>
      <w:r w:rsidR="0069534B" w:rsidRPr="0013168B">
        <w:rPr>
          <w:sz w:val="27"/>
          <w:szCs w:val="27"/>
        </w:rPr>
        <w:t xml:space="preserve"> thì diện tích đất ở được công nhận theo hạn mức đất</w:t>
      </w:r>
      <w:r w:rsidR="00A73D5C" w:rsidRPr="0013168B">
        <w:rPr>
          <w:sz w:val="27"/>
          <w:szCs w:val="27"/>
        </w:rPr>
        <w:t xml:space="preserve"> ở</w:t>
      </w:r>
      <w:r w:rsidR="0069534B" w:rsidRPr="0013168B">
        <w:rPr>
          <w:sz w:val="27"/>
          <w:szCs w:val="27"/>
        </w:rPr>
        <w:t xml:space="preserve"> giao cho mỗi hộ gia đình, cá nhân</w:t>
      </w:r>
      <w:r w:rsidR="006F4D39" w:rsidRPr="0013168B">
        <w:rPr>
          <w:sz w:val="27"/>
          <w:szCs w:val="27"/>
        </w:rPr>
        <w:t xml:space="preserve"> được quy định tại Khoản 2 Điều 3 quy định kèm theo Quyết định số 72/2014/QĐ-UBND ngày 2</w:t>
      </w:r>
      <w:r w:rsidR="00F43035" w:rsidRPr="0013168B">
        <w:rPr>
          <w:sz w:val="27"/>
          <w:szCs w:val="27"/>
        </w:rPr>
        <w:t>4</w:t>
      </w:r>
      <w:r w:rsidR="006F4D39" w:rsidRPr="0013168B">
        <w:rPr>
          <w:sz w:val="27"/>
          <w:szCs w:val="27"/>
        </w:rPr>
        <w:t>/10/2014 của UBND tỉnh</w:t>
      </w:r>
      <w:r w:rsidR="00F43035" w:rsidRPr="0013168B">
        <w:rPr>
          <w:sz w:val="27"/>
          <w:szCs w:val="27"/>
        </w:rPr>
        <w:t>.</w:t>
      </w:r>
    </w:p>
    <w:p w:rsidR="0018651F" w:rsidRPr="0013168B" w:rsidRDefault="0007560A" w:rsidP="00141247">
      <w:pPr>
        <w:spacing w:before="80"/>
        <w:ind w:firstLine="720"/>
        <w:jc w:val="both"/>
        <w:rPr>
          <w:sz w:val="27"/>
          <w:szCs w:val="27"/>
        </w:rPr>
      </w:pPr>
      <w:r w:rsidRPr="0013168B">
        <w:rPr>
          <w:sz w:val="27"/>
          <w:szCs w:val="27"/>
        </w:rPr>
        <w:t>3.</w:t>
      </w:r>
      <w:r w:rsidR="00EC48EE" w:rsidRPr="0013168B">
        <w:rPr>
          <w:sz w:val="27"/>
          <w:szCs w:val="27"/>
        </w:rPr>
        <w:t xml:space="preserve"> </w:t>
      </w:r>
      <w:r w:rsidR="00EC48EE" w:rsidRPr="0013168B">
        <w:rPr>
          <w:color w:val="000000"/>
          <w:sz w:val="27"/>
          <w:szCs w:val="27"/>
        </w:rPr>
        <w:t xml:space="preserve">Việc công nhận diện tích đất ở tại </w:t>
      </w:r>
      <w:r w:rsidRPr="0013168B">
        <w:rPr>
          <w:color w:val="000000"/>
          <w:sz w:val="27"/>
          <w:szCs w:val="27"/>
        </w:rPr>
        <w:t>Khoản 1,</w:t>
      </w:r>
      <w:r w:rsidR="00EC48EE" w:rsidRPr="0013168B">
        <w:rPr>
          <w:color w:val="000000"/>
          <w:sz w:val="27"/>
          <w:szCs w:val="27"/>
        </w:rPr>
        <w:t xml:space="preserve"> </w:t>
      </w:r>
      <w:r w:rsidRPr="0013168B">
        <w:rPr>
          <w:color w:val="000000"/>
          <w:sz w:val="27"/>
          <w:szCs w:val="27"/>
        </w:rPr>
        <w:t>K</w:t>
      </w:r>
      <w:r w:rsidR="00EC48EE" w:rsidRPr="0013168B">
        <w:rPr>
          <w:color w:val="000000"/>
          <w:sz w:val="27"/>
          <w:szCs w:val="27"/>
        </w:rPr>
        <w:t xml:space="preserve">hoản 2 </w:t>
      </w:r>
      <w:r w:rsidR="00ED54FE">
        <w:rPr>
          <w:color w:val="000000"/>
          <w:sz w:val="27"/>
          <w:szCs w:val="27"/>
        </w:rPr>
        <w:t>Đ</w:t>
      </w:r>
      <w:r w:rsidR="00EC48EE" w:rsidRPr="0013168B">
        <w:rPr>
          <w:color w:val="000000"/>
          <w:sz w:val="27"/>
          <w:szCs w:val="27"/>
        </w:rPr>
        <w:t>iều này chỉ được thực hiện cho các trường hợp</w:t>
      </w:r>
      <w:r w:rsidR="00357420" w:rsidRPr="0013168B">
        <w:rPr>
          <w:color w:val="000000"/>
          <w:sz w:val="27"/>
          <w:szCs w:val="27"/>
        </w:rPr>
        <w:t xml:space="preserve"> thửa đất</w:t>
      </w:r>
      <w:r w:rsidR="00EC48EE" w:rsidRPr="0013168B">
        <w:rPr>
          <w:color w:val="000000"/>
          <w:sz w:val="27"/>
          <w:szCs w:val="27"/>
        </w:rPr>
        <w:t xml:space="preserve"> đang sử dụng ổn định vào mục đích đất ở, không có tranh chấp về quyền sử dụng đất</w:t>
      </w:r>
      <w:r w:rsidR="00AF7F32" w:rsidRPr="0013168B">
        <w:rPr>
          <w:color w:val="000000"/>
          <w:sz w:val="27"/>
          <w:szCs w:val="27"/>
        </w:rPr>
        <w:t>; t</w:t>
      </w:r>
      <w:r w:rsidR="00EC48EE" w:rsidRPr="0013168B">
        <w:rPr>
          <w:color w:val="000000"/>
          <w:sz w:val="27"/>
          <w:szCs w:val="27"/>
        </w:rPr>
        <w:t>rường hợp đang có tranh chấp về quyền sử dụng đất chỉ được thực hiện sau khi đã giải quyết xong tranh chấp theo quy định của pháp luật.</w:t>
      </w:r>
      <w:r w:rsidR="00AF7F32" w:rsidRPr="0013168B">
        <w:rPr>
          <w:color w:val="000000"/>
          <w:sz w:val="27"/>
          <w:szCs w:val="27"/>
        </w:rPr>
        <w:t xml:space="preserve"> K</w:t>
      </w:r>
      <w:r w:rsidR="001548B0" w:rsidRPr="0013168B">
        <w:rPr>
          <w:sz w:val="27"/>
          <w:szCs w:val="27"/>
        </w:rPr>
        <w:t>hông áp dụng</w:t>
      </w:r>
      <w:r w:rsidRPr="0013168B">
        <w:rPr>
          <w:sz w:val="27"/>
          <w:szCs w:val="27"/>
        </w:rPr>
        <w:t xml:space="preserve"> công nhận đất ở</w:t>
      </w:r>
      <w:r w:rsidR="001548B0" w:rsidRPr="0013168B">
        <w:rPr>
          <w:sz w:val="27"/>
          <w:szCs w:val="27"/>
        </w:rPr>
        <w:t xml:space="preserve"> đối với </w:t>
      </w:r>
      <w:r w:rsidR="00ED1882" w:rsidRPr="0013168B">
        <w:rPr>
          <w:sz w:val="27"/>
          <w:szCs w:val="27"/>
        </w:rPr>
        <w:t>diện tích</w:t>
      </w:r>
      <w:r w:rsidR="001548B0" w:rsidRPr="0013168B">
        <w:rPr>
          <w:sz w:val="27"/>
          <w:szCs w:val="27"/>
        </w:rPr>
        <w:t xml:space="preserve"> đất nhà nước</w:t>
      </w:r>
      <w:r w:rsidR="00C26CBC" w:rsidRPr="0013168B">
        <w:rPr>
          <w:sz w:val="27"/>
          <w:szCs w:val="27"/>
        </w:rPr>
        <w:t xml:space="preserve"> đã thu hồi, bồi thường giải phóng mặt bằng</w:t>
      </w:r>
      <w:r w:rsidR="00BB049C" w:rsidRPr="0013168B">
        <w:rPr>
          <w:sz w:val="27"/>
          <w:szCs w:val="27"/>
        </w:rPr>
        <w:t xml:space="preserve"> đã quản lý sử dụng theo quy định của pháp luật</w:t>
      </w:r>
      <w:r w:rsidR="00C26CBC" w:rsidRPr="0013168B">
        <w:rPr>
          <w:sz w:val="27"/>
          <w:szCs w:val="27"/>
        </w:rPr>
        <w:t xml:space="preserve"> hoặc đất đã được</w:t>
      </w:r>
      <w:r w:rsidR="004143AA" w:rsidRPr="0013168B">
        <w:rPr>
          <w:sz w:val="27"/>
          <w:szCs w:val="27"/>
        </w:rPr>
        <w:t xml:space="preserve"> hiến,</w:t>
      </w:r>
      <w:r w:rsidR="00C26CBC" w:rsidRPr="0013168B">
        <w:rPr>
          <w:sz w:val="27"/>
          <w:szCs w:val="27"/>
        </w:rPr>
        <w:t xml:space="preserve"> tặng</w:t>
      </w:r>
      <w:r w:rsidR="00D0737D" w:rsidRPr="0013168B">
        <w:rPr>
          <w:sz w:val="27"/>
          <w:szCs w:val="27"/>
        </w:rPr>
        <w:t xml:space="preserve">, cho, chuyển quyền </w:t>
      </w:r>
      <w:r w:rsidR="00906899" w:rsidRPr="0013168B">
        <w:rPr>
          <w:sz w:val="27"/>
          <w:szCs w:val="27"/>
        </w:rPr>
        <w:t>sử dụng</w:t>
      </w:r>
      <w:r w:rsidR="00D0737D" w:rsidRPr="0013168B">
        <w:rPr>
          <w:sz w:val="27"/>
          <w:szCs w:val="27"/>
        </w:rPr>
        <w:t xml:space="preserve"> đất</w:t>
      </w:r>
      <w:r w:rsidR="00906899" w:rsidRPr="0013168B">
        <w:rPr>
          <w:sz w:val="27"/>
          <w:szCs w:val="27"/>
        </w:rPr>
        <w:t xml:space="preserve"> vào mục đích khác không phải đất ở.</w:t>
      </w:r>
    </w:p>
    <w:p w:rsidR="00283081" w:rsidRPr="0013168B" w:rsidRDefault="00B82276" w:rsidP="00141247">
      <w:pPr>
        <w:spacing w:before="80"/>
        <w:ind w:firstLine="720"/>
        <w:jc w:val="both"/>
        <w:rPr>
          <w:sz w:val="27"/>
          <w:szCs w:val="27"/>
        </w:rPr>
      </w:pPr>
      <w:r w:rsidRPr="0013168B">
        <w:rPr>
          <w:sz w:val="27"/>
          <w:szCs w:val="27"/>
        </w:rPr>
        <w:t>4</w:t>
      </w:r>
      <w:r w:rsidR="00166348" w:rsidRPr="0013168B">
        <w:rPr>
          <w:sz w:val="27"/>
          <w:szCs w:val="27"/>
        </w:rPr>
        <w:t>.</w:t>
      </w:r>
      <w:r w:rsidR="00283081" w:rsidRPr="0013168B">
        <w:rPr>
          <w:sz w:val="27"/>
          <w:szCs w:val="27"/>
        </w:rPr>
        <w:t xml:space="preserve"> </w:t>
      </w:r>
      <w:r w:rsidR="00487C94" w:rsidRPr="0013168B">
        <w:rPr>
          <w:sz w:val="27"/>
          <w:szCs w:val="27"/>
        </w:rPr>
        <w:t>T</w:t>
      </w:r>
      <w:r w:rsidR="00AE5655" w:rsidRPr="0013168B">
        <w:rPr>
          <w:sz w:val="27"/>
          <w:szCs w:val="27"/>
        </w:rPr>
        <w:t>hửa đất có nguồn gốc trước ngày 18/12/1980 không có giấy tờ về quyền sử dụng đất theo quy định tại</w:t>
      </w:r>
      <w:r w:rsidR="00073755" w:rsidRPr="0013168B">
        <w:rPr>
          <w:sz w:val="27"/>
          <w:szCs w:val="27"/>
        </w:rPr>
        <w:t xml:space="preserve"> các </w:t>
      </w:r>
      <w:r w:rsidR="000332EB">
        <w:rPr>
          <w:sz w:val="27"/>
          <w:szCs w:val="27"/>
        </w:rPr>
        <w:t>K</w:t>
      </w:r>
      <w:r w:rsidR="00073755" w:rsidRPr="0013168B">
        <w:rPr>
          <w:sz w:val="27"/>
          <w:szCs w:val="27"/>
        </w:rPr>
        <w:t>hoản 1, 2, 3 Điều 100 Luật Đất đai năm 2013 và Điều 18 Nghị định số </w:t>
      </w:r>
      <w:hyperlink r:id="rId14" w:tgtFrame="_blank" w:history="1">
        <w:r w:rsidR="00073755" w:rsidRPr="0013168B">
          <w:rPr>
            <w:sz w:val="27"/>
            <w:szCs w:val="27"/>
          </w:rPr>
          <w:t>43/2014/NĐ-CP</w:t>
        </w:r>
      </w:hyperlink>
      <w:r w:rsidR="00073755" w:rsidRPr="0013168B">
        <w:rPr>
          <w:sz w:val="27"/>
          <w:szCs w:val="27"/>
        </w:rPr>
        <w:t xml:space="preserve"> ngày 15/5/2014 của Chính phủ</w:t>
      </w:r>
      <w:r w:rsidR="00696633" w:rsidRPr="0013168B">
        <w:rPr>
          <w:sz w:val="27"/>
          <w:szCs w:val="27"/>
        </w:rPr>
        <w:t xml:space="preserve"> phải đáp ứng</w:t>
      </w:r>
      <w:r w:rsidR="00D0737D" w:rsidRPr="0013168B">
        <w:rPr>
          <w:sz w:val="27"/>
          <w:szCs w:val="27"/>
        </w:rPr>
        <w:t xml:space="preserve"> các</w:t>
      </w:r>
      <w:r w:rsidR="00696633" w:rsidRPr="0013168B">
        <w:rPr>
          <w:sz w:val="27"/>
          <w:szCs w:val="27"/>
        </w:rPr>
        <w:t xml:space="preserve"> điều kiện sau</w:t>
      </w:r>
      <w:r w:rsidR="00166348" w:rsidRPr="0013168B">
        <w:rPr>
          <w:sz w:val="27"/>
          <w:szCs w:val="27"/>
        </w:rPr>
        <w:t>:</w:t>
      </w:r>
    </w:p>
    <w:p w:rsidR="00166348" w:rsidRPr="0013168B" w:rsidRDefault="00822129" w:rsidP="00141247">
      <w:pPr>
        <w:spacing w:before="80"/>
        <w:ind w:firstLine="720"/>
        <w:jc w:val="both"/>
        <w:rPr>
          <w:sz w:val="27"/>
          <w:szCs w:val="27"/>
        </w:rPr>
      </w:pPr>
      <w:r w:rsidRPr="0013168B">
        <w:rPr>
          <w:sz w:val="27"/>
          <w:szCs w:val="27"/>
        </w:rPr>
        <w:t>a)</w:t>
      </w:r>
      <w:r w:rsidR="00166348" w:rsidRPr="0013168B">
        <w:rPr>
          <w:sz w:val="27"/>
          <w:szCs w:val="27"/>
        </w:rPr>
        <w:t xml:space="preserve"> </w:t>
      </w:r>
      <w:r w:rsidR="0066771C" w:rsidRPr="0013168B">
        <w:rPr>
          <w:sz w:val="27"/>
          <w:szCs w:val="27"/>
        </w:rPr>
        <w:t>Đã hình thành thửa đất trên bả</w:t>
      </w:r>
      <w:r w:rsidR="000A3ABF" w:rsidRPr="0013168B">
        <w:rPr>
          <w:sz w:val="27"/>
          <w:szCs w:val="27"/>
        </w:rPr>
        <w:t>n đồ 299, trên sổ mục kê lập theo bản đồ 299 đ</w:t>
      </w:r>
      <w:r w:rsidR="00623A6C" w:rsidRPr="0013168B">
        <w:rPr>
          <w:sz w:val="27"/>
          <w:szCs w:val="27"/>
        </w:rPr>
        <w:t>ược</w:t>
      </w:r>
      <w:r w:rsidR="000A3ABF" w:rsidRPr="0013168B">
        <w:rPr>
          <w:sz w:val="27"/>
          <w:szCs w:val="27"/>
        </w:rPr>
        <w:t xml:space="preserve"> xác định đất ở </w:t>
      </w:r>
      <w:r w:rsidR="00331162" w:rsidRPr="0013168B">
        <w:rPr>
          <w:sz w:val="27"/>
          <w:szCs w:val="27"/>
        </w:rPr>
        <w:t>(</w:t>
      </w:r>
      <w:r w:rsidR="000A3ABF" w:rsidRPr="0013168B">
        <w:rPr>
          <w:sz w:val="27"/>
          <w:szCs w:val="27"/>
        </w:rPr>
        <w:t>hoặc đất thổ cư</w:t>
      </w:r>
      <w:r w:rsidR="00331162" w:rsidRPr="0013168B">
        <w:rPr>
          <w:sz w:val="27"/>
          <w:szCs w:val="27"/>
        </w:rPr>
        <w:t>)</w:t>
      </w:r>
      <w:r w:rsidR="000A3ABF" w:rsidRPr="0013168B">
        <w:rPr>
          <w:sz w:val="27"/>
          <w:szCs w:val="27"/>
        </w:rPr>
        <w:t xml:space="preserve"> hoặc trên bản đồ 299 có ký hiệu chữ T.</w:t>
      </w:r>
    </w:p>
    <w:p w:rsidR="00B41748" w:rsidRPr="0013168B" w:rsidRDefault="00822129" w:rsidP="00141247">
      <w:pPr>
        <w:spacing w:before="80"/>
        <w:ind w:firstLine="720"/>
        <w:jc w:val="both"/>
        <w:rPr>
          <w:sz w:val="27"/>
          <w:szCs w:val="27"/>
        </w:rPr>
      </w:pPr>
      <w:r w:rsidRPr="0013168B">
        <w:rPr>
          <w:sz w:val="27"/>
          <w:szCs w:val="27"/>
        </w:rPr>
        <w:t>b)</w:t>
      </w:r>
      <w:r w:rsidR="00DB6318" w:rsidRPr="0013168B">
        <w:rPr>
          <w:sz w:val="27"/>
          <w:szCs w:val="27"/>
        </w:rPr>
        <w:t xml:space="preserve"> </w:t>
      </w:r>
      <w:r w:rsidR="00696633" w:rsidRPr="0013168B">
        <w:rPr>
          <w:sz w:val="27"/>
          <w:szCs w:val="27"/>
        </w:rPr>
        <w:t>Được</w:t>
      </w:r>
      <w:r w:rsidR="00386D50" w:rsidRPr="0013168B">
        <w:rPr>
          <w:sz w:val="27"/>
          <w:szCs w:val="27"/>
        </w:rPr>
        <w:t xml:space="preserve"> cộng đồng dân cư tại nơi có thửa đất</w:t>
      </w:r>
      <w:r w:rsidR="00437753" w:rsidRPr="0013168B">
        <w:rPr>
          <w:sz w:val="27"/>
          <w:szCs w:val="27"/>
        </w:rPr>
        <w:t xml:space="preserve"> xác nhận</w:t>
      </w:r>
      <w:r w:rsidR="003609EA" w:rsidRPr="0013168B">
        <w:rPr>
          <w:sz w:val="27"/>
          <w:szCs w:val="27"/>
        </w:rPr>
        <w:t xml:space="preserve"> thửa đất</w:t>
      </w:r>
      <w:r w:rsidR="00A94371" w:rsidRPr="0013168B">
        <w:rPr>
          <w:sz w:val="27"/>
          <w:szCs w:val="27"/>
        </w:rPr>
        <w:t xml:space="preserve"> đã sử dụng làm đất ở trước ngày 18/12/1980</w:t>
      </w:r>
      <w:r w:rsidRPr="0013168B">
        <w:rPr>
          <w:sz w:val="27"/>
          <w:szCs w:val="27"/>
        </w:rPr>
        <w:t>”</w:t>
      </w:r>
      <w:r w:rsidR="00A94371" w:rsidRPr="0013168B">
        <w:rPr>
          <w:sz w:val="27"/>
          <w:szCs w:val="27"/>
        </w:rPr>
        <w:t>.</w:t>
      </w:r>
    </w:p>
    <w:p w:rsidR="008B2256" w:rsidRPr="0013168B" w:rsidRDefault="002207DE" w:rsidP="00141247">
      <w:pPr>
        <w:spacing w:before="80"/>
        <w:ind w:firstLine="720"/>
        <w:jc w:val="both"/>
        <w:rPr>
          <w:sz w:val="27"/>
          <w:szCs w:val="27"/>
        </w:rPr>
      </w:pPr>
      <w:r w:rsidRPr="0013168B">
        <w:rPr>
          <w:b/>
          <w:sz w:val="27"/>
          <w:szCs w:val="27"/>
        </w:rPr>
        <w:t xml:space="preserve">Điều </w:t>
      </w:r>
      <w:r w:rsidR="00166348" w:rsidRPr="0013168B">
        <w:rPr>
          <w:b/>
          <w:sz w:val="27"/>
          <w:szCs w:val="27"/>
        </w:rPr>
        <w:t>2</w:t>
      </w:r>
      <w:r w:rsidRPr="0013168B">
        <w:rPr>
          <w:sz w:val="27"/>
          <w:szCs w:val="27"/>
        </w:rPr>
        <w:t xml:space="preserve">. </w:t>
      </w:r>
      <w:r w:rsidR="008B2256" w:rsidRPr="0013168B">
        <w:rPr>
          <w:sz w:val="27"/>
          <w:szCs w:val="27"/>
        </w:rPr>
        <w:t xml:space="preserve">Các nội dung khác </w:t>
      </w:r>
      <w:r w:rsidR="0019490E">
        <w:rPr>
          <w:sz w:val="27"/>
          <w:szCs w:val="27"/>
        </w:rPr>
        <w:t>thực hiện</w:t>
      </w:r>
      <w:r w:rsidR="008B2256" w:rsidRPr="0013168B">
        <w:rPr>
          <w:sz w:val="27"/>
          <w:szCs w:val="27"/>
        </w:rPr>
        <w:t xml:space="preserve"> theo Quyết định số 72/2014/QĐ-UBND ngày 2</w:t>
      </w:r>
      <w:r w:rsidR="006D0100" w:rsidRPr="0013168B">
        <w:rPr>
          <w:sz w:val="27"/>
          <w:szCs w:val="27"/>
        </w:rPr>
        <w:t>4</w:t>
      </w:r>
      <w:r w:rsidR="008B2256" w:rsidRPr="0013168B">
        <w:rPr>
          <w:sz w:val="27"/>
          <w:szCs w:val="27"/>
        </w:rPr>
        <w:t>/10/2014 của UBND tỉnh</w:t>
      </w:r>
      <w:r w:rsidR="006D0100" w:rsidRPr="0013168B">
        <w:rPr>
          <w:sz w:val="27"/>
          <w:szCs w:val="27"/>
        </w:rPr>
        <w:t>.</w:t>
      </w:r>
    </w:p>
    <w:p w:rsidR="00C95823" w:rsidRPr="0013168B" w:rsidRDefault="008B2256" w:rsidP="00141247">
      <w:pPr>
        <w:spacing w:before="80"/>
        <w:ind w:firstLine="720"/>
        <w:jc w:val="both"/>
        <w:rPr>
          <w:sz w:val="27"/>
          <w:szCs w:val="27"/>
        </w:rPr>
      </w:pPr>
      <w:r w:rsidRPr="0013168B">
        <w:rPr>
          <w:b/>
          <w:sz w:val="27"/>
          <w:szCs w:val="27"/>
        </w:rPr>
        <w:t>Điều 3</w:t>
      </w:r>
      <w:r w:rsidRPr="0013168B">
        <w:rPr>
          <w:sz w:val="27"/>
          <w:szCs w:val="27"/>
        </w:rPr>
        <w:t xml:space="preserve">. </w:t>
      </w:r>
      <w:r w:rsidR="002207DE" w:rsidRPr="0013168B">
        <w:rPr>
          <w:sz w:val="27"/>
          <w:szCs w:val="27"/>
        </w:rPr>
        <w:t>Quyết định này có hiệu lực kể từ ngày</w:t>
      </w:r>
      <w:r w:rsidR="006F3A77" w:rsidRPr="0013168B">
        <w:rPr>
          <w:sz w:val="27"/>
          <w:szCs w:val="27"/>
        </w:rPr>
        <w:t xml:space="preserve"> </w:t>
      </w:r>
      <w:r w:rsidR="00BF5221">
        <w:rPr>
          <w:sz w:val="27"/>
          <w:szCs w:val="27"/>
        </w:rPr>
        <w:t>1</w:t>
      </w:r>
      <w:r w:rsidR="007F094E">
        <w:rPr>
          <w:sz w:val="27"/>
          <w:szCs w:val="27"/>
        </w:rPr>
        <w:t>0</w:t>
      </w:r>
      <w:r w:rsidR="006F3A77" w:rsidRPr="0013168B">
        <w:rPr>
          <w:sz w:val="27"/>
          <w:szCs w:val="27"/>
        </w:rPr>
        <w:t>/</w:t>
      </w:r>
      <w:r w:rsidR="002D5AC6">
        <w:rPr>
          <w:sz w:val="27"/>
          <w:szCs w:val="27"/>
        </w:rPr>
        <w:t>01</w:t>
      </w:r>
      <w:r w:rsidR="006F3A77" w:rsidRPr="0013168B">
        <w:rPr>
          <w:sz w:val="27"/>
          <w:szCs w:val="27"/>
        </w:rPr>
        <w:t>/201</w:t>
      </w:r>
      <w:r w:rsidR="002D5AC6">
        <w:rPr>
          <w:sz w:val="27"/>
          <w:szCs w:val="27"/>
        </w:rPr>
        <w:t>7</w:t>
      </w:r>
      <w:r w:rsidR="00C95823" w:rsidRPr="0013168B">
        <w:rPr>
          <w:sz w:val="27"/>
          <w:szCs w:val="27"/>
        </w:rPr>
        <w:t>.</w:t>
      </w:r>
    </w:p>
    <w:p w:rsidR="00442A9B" w:rsidRPr="00C75F9D" w:rsidRDefault="00442A9B" w:rsidP="00141247">
      <w:pPr>
        <w:spacing w:before="80"/>
        <w:ind w:firstLine="720"/>
        <w:jc w:val="both"/>
        <w:rPr>
          <w:lang w:val="vi-VN"/>
        </w:rPr>
      </w:pPr>
      <w:r w:rsidRPr="00C75F9D">
        <w:rPr>
          <w:lang w:val="vi-VN"/>
        </w:rPr>
        <w:t xml:space="preserve">Chánh Văn phòng UBND tỉnh, Giám đốc các sở, Thủ trưởng các ban, ngành cấp tỉnh có liên quan, Chủ tịch UBND các huyện, thành phố, thị xã và các </w:t>
      </w:r>
      <w:r w:rsidR="003E5348">
        <w:t>tổ chức, cá nhân có</w:t>
      </w:r>
      <w:r w:rsidRPr="00C75F9D">
        <w:rPr>
          <w:lang w:val="vi-VN"/>
        </w:rPr>
        <w:t xml:space="preserve"> liên quan chịu trách nhiệm thi hành Quyết định này./.</w:t>
      </w:r>
    </w:p>
    <w:p w:rsidR="00283081" w:rsidRPr="00141247" w:rsidRDefault="00283081" w:rsidP="00141247">
      <w:pPr>
        <w:ind w:firstLine="720"/>
        <w:jc w:val="both"/>
        <w:rPr>
          <w:sz w:val="17"/>
          <w:szCs w:val="27"/>
        </w:rPr>
      </w:pPr>
    </w:p>
    <w:tbl>
      <w:tblPr>
        <w:tblW w:w="9253" w:type="dxa"/>
        <w:tblLook w:val="01E0" w:firstRow="1" w:lastRow="1" w:firstColumn="1" w:lastColumn="1" w:noHBand="0" w:noVBand="0"/>
      </w:tblPr>
      <w:tblGrid>
        <w:gridCol w:w="5780"/>
        <w:gridCol w:w="3473"/>
      </w:tblGrid>
      <w:tr w:rsidR="002635E8" w:rsidRPr="00D07935" w:rsidTr="00495121">
        <w:trPr>
          <w:trHeight w:val="3920"/>
        </w:trPr>
        <w:tc>
          <w:tcPr>
            <w:tcW w:w="5780" w:type="dxa"/>
          </w:tcPr>
          <w:p w:rsidR="002635E8" w:rsidRPr="009F64F3" w:rsidRDefault="002635E8" w:rsidP="00190013">
            <w:pPr>
              <w:widowControl w:val="0"/>
              <w:rPr>
                <w:b/>
                <w:bCs/>
                <w:i/>
                <w:iCs/>
                <w:sz w:val="24"/>
                <w:szCs w:val="24"/>
                <w:lang w:val="nl-NL"/>
              </w:rPr>
            </w:pPr>
            <w:r w:rsidRPr="009F64F3">
              <w:rPr>
                <w:b/>
                <w:bCs/>
                <w:i/>
                <w:iCs/>
                <w:sz w:val="24"/>
                <w:szCs w:val="24"/>
                <w:lang w:val="nl-NL"/>
              </w:rPr>
              <w:t>Nơi nhận:</w:t>
            </w:r>
          </w:p>
          <w:p w:rsidR="002635E8" w:rsidRPr="009F64F3" w:rsidRDefault="00442A9B">
            <w:pPr>
              <w:widowControl w:val="0"/>
              <w:jc w:val="both"/>
              <w:rPr>
                <w:sz w:val="22"/>
                <w:szCs w:val="22"/>
                <w:lang w:val="nl-NL"/>
              </w:rPr>
            </w:pPr>
            <w:r>
              <w:rPr>
                <w:sz w:val="22"/>
                <w:szCs w:val="22"/>
                <w:lang w:val="nl-NL"/>
              </w:rPr>
              <w:t>- Như Điều 3</w:t>
            </w:r>
            <w:r w:rsidR="002635E8" w:rsidRPr="009F64F3">
              <w:rPr>
                <w:sz w:val="22"/>
                <w:szCs w:val="22"/>
                <w:lang w:val="nl-NL"/>
              </w:rPr>
              <w:t>;</w:t>
            </w:r>
          </w:p>
          <w:p w:rsidR="002635E8" w:rsidRPr="009F64F3" w:rsidRDefault="002635E8">
            <w:pPr>
              <w:widowControl w:val="0"/>
              <w:jc w:val="both"/>
              <w:rPr>
                <w:bCs/>
                <w:iCs/>
                <w:sz w:val="22"/>
                <w:szCs w:val="22"/>
                <w:lang w:val="nl-NL"/>
              </w:rPr>
            </w:pPr>
            <w:r w:rsidRPr="009F64F3">
              <w:rPr>
                <w:bCs/>
                <w:iCs/>
                <w:sz w:val="22"/>
                <w:szCs w:val="22"/>
                <w:lang w:val="nl-NL"/>
              </w:rPr>
              <w:t>- Văn phòng Chính phủ;</w:t>
            </w:r>
          </w:p>
          <w:p w:rsidR="002635E8" w:rsidRPr="009F64F3" w:rsidRDefault="002635E8">
            <w:pPr>
              <w:widowControl w:val="0"/>
              <w:jc w:val="both"/>
              <w:rPr>
                <w:sz w:val="22"/>
                <w:szCs w:val="22"/>
                <w:lang w:val="nl-NL"/>
              </w:rPr>
            </w:pPr>
            <w:r w:rsidRPr="009F64F3">
              <w:rPr>
                <w:sz w:val="22"/>
                <w:szCs w:val="22"/>
                <w:lang w:val="nl-NL"/>
              </w:rPr>
              <w:t xml:space="preserve">- Các Bộ: Tài chính, TN và MT, </w:t>
            </w:r>
            <w:r w:rsidR="00D97892">
              <w:rPr>
                <w:sz w:val="22"/>
                <w:szCs w:val="22"/>
                <w:lang w:val="nl-NL"/>
              </w:rPr>
              <w:t>Tư pháp</w:t>
            </w:r>
            <w:r w:rsidRPr="009F64F3">
              <w:rPr>
                <w:sz w:val="22"/>
                <w:szCs w:val="22"/>
                <w:lang w:val="nl-NL"/>
              </w:rPr>
              <w:t>;</w:t>
            </w:r>
          </w:p>
          <w:p w:rsidR="002635E8" w:rsidRPr="009F64F3" w:rsidRDefault="002635E8">
            <w:pPr>
              <w:widowControl w:val="0"/>
              <w:jc w:val="both"/>
              <w:rPr>
                <w:sz w:val="22"/>
                <w:szCs w:val="22"/>
                <w:lang w:val="nl-NL"/>
              </w:rPr>
            </w:pPr>
            <w:r w:rsidRPr="009F64F3">
              <w:rPr>
                <w:sz w:val="22"/>
                <w:szCs w:val="22"/>
                <w:lang w:val="nl-NL"/>
              </w:rPr>
              <w:t>- Website Chính phủ;</w:t>
            </w:r>
          </w:p>
          <w:p w:rsidR="002635E8" w:rsidRPr="009F64F3" w:rsidRDefault="002635E8">
            <w:pPr>
              <w:widowControl w:val="0"/>
              <w:jc w:val="both"/>
              <w:rPr>
                <w:sz w:val="22"/>
                <w:szCs w:val="22"/>
                <w:lang w:val="nl-NL"/>
              </w:rPr>
            </w:pPr>
            <w:r w:rsidRPr="009F64F3">
              <w:rPr>
                <w:sz w:val="22"/>
                <w:szCs w:val="22"/>
                <w:lang w:val="nl-NL"/>
              </w:rPr>
              <w:t>- Cục Kiểm tra văn bản - Bộ Tư pháp;</w:t>
            </w:r>
          </w:p>
          <w:p w:rsidR="002635E8" w:rsidRPr="009F64F3" w:rsidRDefault="002635E8">
            <w:pPr>
              <w:widowControl w:val="0"/>
              <w:jc w:val="both"/>
              <w:rPr>
                <w:sz w:val="22"/>
                <w:szCs w:val="22"/>
                <w:lang w:val="nl-NL"/>
              </w:rPr>
            </w:pPr>
            <w:r w:rsidRPr="009F64F3">
              <w:rPr>
                <w:sz w:val="22"/>
                <w:szCs w:val="22"/>
                <w:lang w:val="nl-NL"/>
              </w:rPr>
              <w:t xml:space="preserve">- Thường trực Tỉnh </w:t>
            </w:r>
            <w:r w:rsidR="0059603F">
              <w:rPr>
                <w:sz w:val="22"/>
                <w:szCs w:val="22"/>
                <w:lang w:val="nl-NL"/>
              </w:rPr>
              <w:t>ủy</w:t>
            </w:r>
            <w:r w:rsidRPr="009F64F3">
              <w:rPr>
                <w:sz w:val="22"/>
                <w:szCs w:val="22"/>
                <w:lang w:val="nl-NL"/>
              </w:rPr>
              <w:t xml:space="preserve">;                  </w:t>
            </w:r>
          </w:p>
          <w:p w:rsidR="002635E8" w:rsidRPr="009F64F3" w:rsidRDefault="002635E8">
            <w:pPr>
              <w:widowControl w:val="0"/>
              <w:jc w:val="both"/>
              <w:rPr>
                <w:sz w:val="22"/>
                <w:szCs w:val="22"/>
                <w:lang w:val="nl-NL"/>
              </w:rPr>
            </w:pPr>
            <w:r w:rsidRPr="009F64F3">
              <w:rPr>
                <w:sz w:val="22"/>
                <w:szCs w:val="22"/>
                <w:lang w:val="nl-NL"/>
              </w:rPr>
              <w:t xml:space="preserve">- Thường trực HĐND tỉnh;           </w:t>
            </w:r>
          </w:p>
          <w:p w:rsidR="002635E8" w:rsidRPr="009F64F3" w:rsidRDefault="002635E8">
            <w:pPr>
              <w:widowControl w:val="0"/>
              <w:jc w:val="both"/>
              <w:rPr>
                <w:sz w:val="22"/>
                <w:szCs w:val="22"/>
                <w:lang w:val="nl-NL"/>
              </w:rPr>
            </w:pPr>
            <w:r w:rsidRPr="009F64F3">
              <w:rPr>
                <w:sz w:val="22"/>
                <w:szCs w:val="22"/>
                <w:lang w:val="nl-NL"/>
              </w:rPr>
              <w:t>- Chủ tịch, các PCT UBND tỉnh;</w:t>
            </w:r>
          </w:p>
          <w:p w:rsidR="002635E8" w:rsidRPr="000E4F1F" w:rsidRDefault="002635E8">
            <w:pPr>
              <w:widowControl w:val="0"/>
              <w:jc w:val="both"/>
              <w:rPr>
                <w:sz w:val="22"/>
                <w:szCs w:val="22"/>
                <w:lang w:val="nl-NL"/>
              </w:rPr>
            </w:pPr>
            <w:r w:rsidRPr="000E4F1F">
              <w:rPr>
                <w:sz w:val="22"/>
                <w:szCs w:val="22"/>
                <w:lang w:val="nl-NL"/>
              </w:rPr>
              <w:t>- Các Ban - HĐND tỉnh;</w:t>
            </w:r>
          </w:p>
          <w:p w:rsidR="002635E8" w:rsidRPr="000E4F1F" w:rsidRDefault="002635E8">
            <w:pPr>
              <w:widowControl w:val="0"/>
              <w:jc w:val="both"/>
              <w:rPr>
                <w:sz w:val="22"/>
                <w:szCs w:val="22"/>
                <w:lang w:val="nl-NL"/>
              </w:rPr>
            </w:pPr>
            <w:r w:rsidRPr="000E4F1F">
              <w:rPr>
                <w:sz w:val="22"/>
                <w:szCs w:val="22"/>
                <w:lang w:val="nl-NL"/>
              </w:rPr>
              <w:t>- Sở Tư pháp;</w:t>
            </w:r>
          </w:p>
          <w:p w:rsidR="002635E8" w:rsidRPr="000E4F1F" w:rsidRDefault="002635E8">
            <w:pPr>
              <w:jc w:val="both"/>
              <w:rPr>
                <w:sz w:val="22"/>
                <w:szCs w:val="22"/>
                <w:lang w:val="nl-NL"/>
              </w:rPr>
            </w:pPr>
            <w:r w:rsidRPr="000E4F1F">
              <w:rPr>
                <w:sz w:val="22"/>
                <w:szCs w:val="22"/>
                <w:lang w:val="nl-NL"/>
              </w:rPr>
              <w:t>- Các Phó VP/UB;</w:t>
            </w:r>
          </w:p>
          <w:p w:rsidR="002635E8" w:rsidRPr="009F64F3" w:rsidRDefault="002635E8">
            <w:pPr>
              <w:widowControl w:val="0"/>
              <w:jc w:val="both"/>
              <w:rPr>
                <w:sz w:val="22"/>
                <w:szCs w:val="22"/>
                <w:lang w:val="pt-BR"/>
              </w:rPr>
            </w:pPr>
            <w:r w:rsidRPr="009F64F3">
              <w:rPr>
                <w:sz w:val="22"/>
                <w:szCs w:val="22"/>
                <w:lang w:val="pt-BR"/>
              </w:rPr>
              <w:t>- Trung tâm Công báo - Tin học tỉnh;</w:t>
            </w:r>
          </w:p>
          <w:p w:rsidR="002635E8" w:rsidRPr="009F64F3" w:rsidRDefault="002635E8">
            <w:pPr>
              <w:widowControl w:val="0"/>
              <w:jc w:val="both"/>
              <w:rPr>
                <w:sz w:val="22"/>
                <w:szCs w:val="22"/>
                <w:lang w:val="pt-BR"/>
              </w:rPr>
            </w:pPr>
            <w:r w:rsidRPr="009F64F3">
              <w:rPr>
                <w:sz w:val="22"/>
                <w:szCs w:val="22"/>
                <w:lang w:val="pt-BR"/>
              </w:rPr>
              <w:t>- Lưu:  VT, TH, NL</w:t>
            </w:r>
            <w:r w:rsidRPr="009F64F3">
              <w:rPr>
                <w:sz w:val="22"/>
                <w:szCs w:val="22"/>
                <w:vertAlign w:val="subscript"/>
                <w:lang w:val="pt-BR"/>
              </w:rPr>
              <w:t>2</w:t>
            </w:r>
            <w:r w:rsidRPr="009F64F3">
              <w:rPr>
                <w:sz w:val="22"/>
                <w:szCs w:val="22"/>
                <w:lang w:val="pt-BR"/>
              </w:rPr>
              <w:t>.</w:t>
            </w:r>
          </w:p>
          <w:p w:rsidR="002635E8" w:rsidRPr="009F64F3" w:rsidRDefault="002635E8">
            <w:pPr>
              <w:widowControl w:val="0"/>
              <w:rPr>
                <w:sz w:val="20"/>
                <w:lang w:val="nl-NL"/>
              </w:rPr>
            </w:pPr>
            <w:r w:rsidRPr="009F64F3">
              <w:rPr>
                <w:sz w:val="20"/>
                <w:lang w:val="nl-NL"/>
              </w:rPr>
              <w:t>Gửi: + VB giấy: TP không nhận VB ĐT;</w:t>
            </w:r>
          </w:p>
          <w:p w:rsidR="002635E8" w:rsidRPr="009F64F3" w:rsidRDefault="002635E8" w:rsidP="00141247">
            <w:pPr>
              <w:widowControl w:val="0"/>
              <w:rPr>
                <w:b/>
                <w:bCs/>
                <w:sz w:val="26"/>
                <w:szCs w:val="26"/>
                <w:lang w:val="pt-BR"/>
              </w:rPr>
            </w:pPr>
            <w:r w:rsidRPr="009F64F3">
              <w:rPr>
                <w:sz w:val="20"/>
                <w:lang w:val="nl-NL"/>
              </w:rPr>
              <w:t xml:space="preserve">     </w:t>
            </w:r>
            <w:r w:rsidR="00E40464">
              <w:rPr>
                <w:sz w:val="20"/>
                <w:lang w:val="nl-NL"/>
              </w:rPr>
              <w:t xml:space="preserve"> </w:t>
            </w:r>
            <w:r w:rsidRPr="009F64F3">
              <w:rPr>
                <w:sz w:val="20"/>
                <w:lang w:val="nl-NL"/>
              </w:rPr>
              <w:t xml:space="preserve">   + Điện tử: Các thành phần khác.</w:t>
            </w:r>
          </w:p>
        </w:tc>
        <w:tc>
          <w:tcPr>
            <w:tcW w:w="3473" w:type="dxa"/>
          </w:tcPr>
          <w:p w:rsidR="002635E8" w:rsidRPr="009F64F3" w:rsidRDefault="002635E8" w:rsidP="00141247">
            <w:pPr>
              <w:widowControl w:val="0"/>
              <w:jc w:val="center"/>
              <w:rPr>
                <w:b/>
                <w:bCs/>
                <w:sz w:val="26"/>
                <w:szCs w:val="26"/>
                <w:lang w:val="pt-BR"/>
              </w:rPr>
            </w:pPr>
            <w:r w:rsidRPr="009F64F3">
              <w:rPr>
                <w:b/>
                <w:bCs/>
                <w:sz w:val="26"/>
                <w:szCs w:val="26"/>
                <w:lang w:val="pt-BR"/>
              </w:rPr>
              <w:t>TM. ỦY BAN NHÂN DÂN</w:t>
            </w:r>
          </w:p>
          <w:p w:rsidR="002635E8" w:rsidRDefault="002635E8" w:rsidP="00141247">
            <w:pPr>
              <w:widowControl w:val="0"/>
              <w:jc w:val="center"/>
              <w:rPr>
                <w:b/>
                <w:bCs/>
                <w:sz w:val="26"/>
                <w:szCs w:val="26"/>
                <w:lang w:val="pt-BR"/>
              </w:rPr>
            </w:pPr>
            <w:r>
              <w:rPr>
                <w:b/>
                <w:bCs/>
                <w:sz w:val="26"/>
                <w:szCs w:val="26"/>
                <w:lang w:val="pt-BR"/>
              </w:rPr>
              <w:t xml:space="preserve">KT. </w:t>
            </w:r>
            <w:r w:rsidRPr="009F64F3">
              <w:rPr>
                <w:b/>
                <w:bCs/>
                <w:sz w:val="26"/>
                <w:szCs w:val="26"/>
                <w:lang w:val="pt-BR"/>
              </w:rPr>
              <w:t>CHỦ TỊCH</w:t>
            </w:r>
          </w:p>
          <w:p w:rsidR="002635E8" w:rsidRDefault="002635E8" w:rsidP="00141247">
            <w:pPr>
              <w:widowControl w:val="0"/>
              <w:jc w:val="center"/>
              <w:rPr>
                <w:b/>
                <w:bCs/>
                <w:sz w:val="26"/>
                <w:szCs w:val="26"/>
                <w:lang w:val="pt-BR"/>
              </w:rPr>
            </w:pPr>
            <w:r>
              <w:rPr>
                <w:b/>
                <w:bCs/>
                <w:sz w:val="26"/>
                <w:szCs w:val="26"/>
                <w:lang w:val="pt-BR"/>
              </w:rPr>
              <w:t>PHÓ CHỦ TỊCH</w:t>
            </w:r>
          </w:p>
          <w:p w:rsidR="002635E8" w:rsidRPr="009F64F3" w:rsidRDefault="002635E8" w:rsidP="00141247">
            <w:pPr>
              <w:widowControl w:val="0"/>
              <w:jc w:val="center"/>
              <w:rPr>
                <w:b/>
                <w:bCs/>
                <w:sz w:val="26"/>
                <w:szCs w:val="26"/>
                <w:lang w:val="pt-BR"/>
              </w:rPr>
            </w:pPr>
          </w:p>
          <w:p w:rsidR="002635E8" w:rsidRPr="009F64F3" w:rsidRDefault="002635E8" w:rsidP="00141247">
            <w:pPr>
              <w:widowControl w:val="0"/>
              <w:jc w:val="center"/>
              <w:rPr>
                <w:b/>
                <w:bCs/>
                <w:lang w:val="pt-BR"/>
              </w:rPr>
            </w:pPr>
          </w:p>
          <w:p w:rsidR="002635E8" w:rsidRPr="009F64F3" w:rsidRDefault="002635E8" w:rsidP="00141247">
            <w:pPr>
              <w:widowControl w:val="0"/>
              <w:jc w:val="center"/>
              <w:rPr>
                <w:b/>
                <w:bCs/>
                <w:lang w:val="pt-BR"/>
              </w:rPr>
            </w:pPr>
          </w:p>
          <w:p w:rsidR="002635E8" w:rsidRDefault="002635E8" w:rsidP="00141247">
            <w:pPr>
              <w:widowControl w:val="0"/>
              <w:jc w:val="center"/>
              <w:rPr>
                <w:b/>
                <w:bCs/>
                <w:sz w:val="34"/>
                <w:lang w:val="pt-BR"/>
              </w:rPr>
            </w:pPr>
          </w:p>
          <w:p w:rsidR="00182355" w:rsidRPr="009F64F3" w:rsidRDefault="00182355" w:rsidP="00141247">
            <w:pPr>
              <w:widowControl w:val="0"/>
              <w:jc w:val="center"/>
              <w:rPr>
                <w:b/>
                <w:bCs/>
                <w:sz w:val="34"/>
                <w:lang w:val="pt-BR"/>
              </w:rPr>
            </w:pPr>
          </w:p>
          <w:p w:rsidR="002635E8" w:rsidRPr="009F64F3" w:rsidRDefault="002635E8" w:rsidP="00141247">
            <w:pPr>
              <w:widowControl w:val="0"/>
              <w:jc w:val="center"/>
              <w:rPr>
                <w:b/>
                <w:bCs/>
                <w:lang w:val="pt-BR"/>
              </w:rPr>
            </w:pPr>
          </w:p>
          <w:p w:rsidR="002635E8" w:rsidRPr="00F80BB6" w:rsidRDefault="002635E8" w:rsidP="00141247">
            <w:pPr>
              <w:widowControl w:val="0"/>
              <w:jc w:val="center"/>
              <w:rPr>
                <w:b/>
                <w:bCs/>
                <w:lang w:val="pt-BR"/>
              </w:rPr>
            </w:pPr>
            <w:r w:rsidRPr="009F64F3">
              <w:rPr>
                <w:b/>
                <w:bCs/>
                <w:lang w:val="pt-BR"/>
              </w:rPr>
              <w:t xml:space="preserve">Đặng </w:t>
            </w:r>
            <w:r>
              <w:rPr>
                <w:b/>
                <w:bCs/>
                <w:lang w:val="pt-BR"/>
              </w:rPr>
              <w:t xml:space="preserve"> Ngọc  Sơn</w:t>
            </w:r>
          </w:p>
        </w:tc>
      </w:tr>
      <w:tr w:rsidR="002635E8" w:rsidRPr="00D07935" w:rsidTr="00495121">
        <w:trPr>
          <w:trHeight w:val="3920"/>
        </w:trPr>
        <w:tc>
          <w:tcPr>
            <w:tcW w:w="5780" w:type="dxa"/>
          </w:tcPr>
          <w:p w:rsidR="002635E8" w:rsidRPr="009F64F3" w:rsidRDefault="002635E8" w:rsidP="00141247">
            <w:pPr>
              <w:widowControl w:val="0"/>
              <w:rPr>
                <w:b/>
                <w:bCs/>
                <w:i/>
                <w:iCs/>
                <w:sz w:val="24"/>
                <w:szCs w:val="24"/>
                <w:lang w:val="nl-NL"/>
              </w:rPr>
            </w:pPr>
          </w:p>
        </w:tc>
        <w:tc>
          <w:tcPr>
            <w:tcW w:w="3473" w:type="dxa"/>
          </w:tcPr>
          <w:p w:rsidR="002635E8" w:rsidRPr="009F64F3" w:rsidRDefault="002635E8" w:rsidP="00141247">
            <w:pPr>
              <w:widowControl w:val="0"/>
              <w:jc w:val="center"/>
              <w:rPr>
                <w:b/>
                <w:bCs/>
                <w:sz w:val="26"/>
                <w:szCs w:val="26"/>
                <w:lang w:val="pt-BR"/>
              </w:rPr>
            </w:pPr>
          </w:p>
        </w:tc>
      </w:tr>
    </w:tbl>
    <w:p w:rsidR="002635E8" w:rsidRPr="002635E8" w:rsidRDefault="002635E8" w:rsidP="00141247">
      <w:pPr>
        <w:ind w:firstLine="720"/>
        <w:jc w:val="both"/>
        <w:rPr>
          <w:sz w:val="27"/>
          <w:szCs w:val="27"/>
          <w:lang w:val="pt-BR"/>
        </w:rPr>
      </w:pPr>
    </w:p>
    <w:p w:rsidR="00283081" w:rsidRPr="002635E8" w:rsidRDefault="00283081" w:rsidP="00141247">
      <w:pPr>
        <w:ind w:firstLine="720"/>
        <w:jc w:val="both"/>
        <w:rPr>
          <w:sz w:val="14"/>
          <w:lang w:val="pt-BR"/>
        </w:rPr>
      </w:pPr>
    </w:p>
    <w:p w:rsidR="00283081" w:rsidRPr="000E4F1F" w:rsidRDefault="00283081" w:rsidP="00141247">
      <w:pPr>
        <w:rPr>
          <w:lang w:val="pt-BR"/>
        </w:rPr>
      </w:pPr>
    </w:p>
    <w:p w:rsidR="00CA6926" w:rsidRDefault="00CA6926" w:rsidP="00141247">
      <w:pPr>
        <w:rPr>
          <w:lang w:val="nl-NL"/>
        </w:rPr>
      </w:pPr>
    </w:p>
    <w:p w:rsidR="007F72D1" w:rsidRPr="00C15875" w:rsidRDefault="007F72D1" w:rsidP="00141247">
      <w:pPr>
        <w:rPr>
          <w:lang w:val="nl-NL"/>
        </w:rPr>
      </w:pPr>
    </w:p>
    <w:p w:rsidR="007F72D1" w:rsidRPr="00BF7BB2" w:rsidRDefault="007F72D1" w:rsidP="00141247">
      <w:pPr>
        <w:rPr>
          <w:lang w:val="nl-NL"/>
        </w:rPr>
      </w:pPr>
    </w:p>
    <w:p w:rsidR="007F72D1" w:rsidRPr="000E4F1F" w:rsidRDefault="007F72D1" w:rsidP="00141247">
      <w:pPr>
        <w:rPr>
          <w:lang w:val="pt-BR"/>
        </w:rPr>
      </w:pPr>
    </w:p>
    <w:p w:rsidR="007F72D1" w:rsidRPr="000E4F1F" w:rsidRDefault="007F72D1" w:rsidP="00141247">
      <w:pPr>
        <w:rPr>
          <w:lang w:val="pt-BR"/>
        </w:rPr>
      </w:pPr>
    </w:p>
    <w:p w:rsidR="007F72D1" w:rsidRPr="000E4F1F" w:rsidRDefault="007F72D1" w:rsidP="00141247">
      <w:pPr>
        <w:rPr>
          <w:lang w:val="pt-BR"/>
        </w:rPr>
      </w:pPr>
    </w:p>
    <w:p w:rsidR="007F72D1" w:rsidRPr="000E4F1F" w:rsidRDefault="007F72D1" w:rsidP="00141247">
      <w:pPr>
        <w:rPr>
          <w:lang w:val="pt-BR"/>
        </w:rPr>
      </w:pPr>
    </w:p>
    <w:p w:rsidR="00493765" w:rsidRPr="000E4F1F" w:rsidRDefault="00493765" w:rsidP="00141247">
      <w:pPr>
        <w:rPr>
          <w:lang w:val="pt-BR"/>
        </w:rPr>
      </w:pPr>
    </w:p>
    <w:sectPr w:rsidR="00493765" w:rsidRPr="000E4F1F" w:rsidSect="00500A4A">
      <w:footerReference w:type="even" r:id="rId15"/>
      <w:footerReference w:type="default" r:id="rId16"/>
      <w:pgSz w:w="11907" w:h="16840" w:code="9"/>
      <w:pgMar w:top="1134" w:right="1134" w:bottom="1134" w:left="1701" w:header="720" w:footer="3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BF4" w:rsidRDefault="00C57BF4">
      <w:r>
        <w:separator/>
      </w:r>
    </w:p>
  </w:endnote>
  <w:endnote w:type="continuationSeparator" w:id="0">
    <w:p w:rsidR="00C57BF4" w:rsidRDefault="00C5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D0" w:rsidRDefault="004913D0" w:rsidP="004913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13D0" w:rsidRDefault="004913D0" w:rsidP="009E75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8B" w:rsidRDefault="0040468B">
    <w:pPr>
      <w:pStyle w:val="Footer"/>
      <w:jc w:val="right"/>
    </w:pPr>
    <w:r>
      <w:fldChar w:fldCharType="begin"/>
    </w:r>
    <w:r>
      <w:instrText xml:space="preserve"> PAGE   \* MERGEFORMAT </w:instrText>
    </w:r>
    <w:r>
      <w:fldChar w:fldCharType="separate"/>
    </w:r>
    <w:r w:rsidR="00822D6E">
      <w:rPr>
        <w:noProof/>
      </w:rPr>
      <w:t>2</w:t>
    </w:r>
    <w:r>
      <w:rPr>
        <w:noProof/>
      </w:rPr>
      <w:fldChar w:fldCharType="end"/>
    </w:r>
  </w:p>
  <w:p w:rsidR="004913D0" w:rsidRDefault="004913D0" w:rsidP="009E75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BF4" w:rsidRDefault="00C57BF4">
      <w:r>
        <w:separator/>
      </w:r>
    </w:p>
  </w:footnote>
  <w:footnote w:type="continuationSeparator" w:id="0">
    <w:p w:rsidR="00C57BF4" w:rsidRDefault="00C57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5674B"/>
    <w:multiLevelType w:val="hybridMultilevel"/>
    <w:tmpl w:val="B1823A70"/>
    <w:lvl w:ilvl="0" w:tplc="9D148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2D1"/>
    <w:rsid w:val="000041BF"/>
    <w:rsid w:val="00016956"/>
    <w:rsid w:val="0002237E"/>
    <w:rsid w:val="000243F0"/>
    <w:rsid w:val="000332EB"/>
    <w:rsid w:val="00035732"/>
    <w:rsid w:val="00035AB9"/>
    <w:rsid w:val="00036B02"/>
    <w:rsid w:val="00044352"/>
    <w:rsid w:val="00044781"/>
    <w:rsid w:val="0004542C"/>
    <w:rsid w:val="000607B6"/>
    <w:rsid w:val="00072D9D"/>
    <w:rsid w:val="00073755"/>
    <w:rsid w:val="0007560A"/>
    <w:rsid w:val="000812F2"/>
    <w:rsid w:val="00096FCD"/>
    <w:rsid w:val="000A2086"/>
    <w:rsid w:val="000A3ABF"/>
    <w:rsid w:val="000A6835"/>
    <w:rsid w:val="000A7F08"/>
    <w:rsid w:val="000B1FB1"/>
    <w:rsid w:val="000C2AD2"/>
    <w:rsid w:val="000C6926"/>
    <w:rsid w:val="000D0886"/>
    <w:rsid w:val="000D7F93"/>
    <w:rsid w:val="000E0B79"/>
    <w:rsid w:val="000E4F1F"/>
    <w:rsid w:val="000E647D"/>
    <w:rsid w:val="000F0021"/>
    <w:rsid w:val="000F74E3"/>
    <w:rsid w:val="000F79BF"/>
    <w:rsid w:val="00105E45"/>
    <w:rsid w:val="001264BD"/>
    <w:rsid w:val="0013168B"/>
    <w:rsid w:val="001342B3"/>
    <w:rsid w:val="00134D69"/>
    <w:rsid w:val="00137281"/>
    <w:rsid w:val="00141247"/>
    <w:rsid w:val="00145FC8"/>
    <w:rsid w:val="00146462"/>
    <w:rsid w:val="00146BFD"/>
    <w:rsid w:val="001548B0"/>
    <w:rsid w:val="00154DD9"/>
    <w:rsid w:val="00157C1D"/>
    <w:rsid w:val="00165877"/>
    <w:rsid w:val="00166348"/>
    <w:rsid w:val="001676BB"/>
    <w:rsid w:val="00170655"/>
    <w:rsid w:val="001719BF"/>
    <w:rsid w:val="0017645A"/>
    <w:rsid w:val="00182355"/>
    <w:rsid w:val="0018651F"/>
    <w:rsid w:val="00190013"/>
    <w:rsid w:val="00191708"/>
    <w:rsid w:val="00193E41"/>
    <w:rsid w:val="0019490E"/>
    <w:rsid w:val="001952EA"/>
    <w:rsid w:val="001968A2"/>
    <w:rsid w:val="001B3EDF"/>
    <w:rsid w:val="001B59DF"/>
    <w:rsid w:val="001C10EA"/>
    <w:rsid w:val="001C1562"/>
    <w:rsid w:val="001E4990"/>
    <w:rsid w:val="001F4F40"/>
    <w:rsid w:val="00203E57"/>
    <w:rsid w:val="002207DE"/>
    <w:rsid w:val="00221F21"/>
    <w:rsid w:val="00227EE9"/>
    <w:rsid w:val="002401E2"/>
    <w:rsid w:val="00244B60"/>
    <w:rsid w:val="00247BF7"/>
    <w:rsid w:val="0025095A"/>
    <w:rsid w:val="002540A0"/>
    <w:rsid w:val="002635E8"/>
    <w:rsid w:val="00265C61"/>
    <w:rsid w:val="002664B7"/>
    <w:rsid w:val="00266A00"/>
    <w:rsid w:val="00275F57"/>
    <w:rsid w:val="002760D6"/>
    <w:rsid w:val="002807AE"/>
    <w:rsid w:val="00283081"/>
    <w:rsid w:val="00285E66"/>
    <w:rsid w:val="00293161"/>
    <w:rsid w:val="00296F72"/>
    <w:rsid w:val="00297240"/>
    <w:rsid w:val="002A3B5D"/>
    <w:rsid w:val="002A4E47"/>
    <w:rsid w:val="002C184E"/>
    <w:rsid w:val="002C643B"/>
    <w:rsid w:val="002D5AC6"/>
    <w:rsid w:val="002E442D"/>
    <w:rsid w:val="002F5303"/>
    <w:rsid w:val="003023CD"/>
    <w:rsid w:val="00327FA6"/>
    <w:rsid w:val="00330E43"/>
    <w:rsid w:val="00331162"/>
    <w:rsid w:val="003326BA"/>
    <w:rsid w:val="00344916"/>
    <w:rsid w:val="00357420"/>
    <w:rsid w:val="0036083B"/>
    <w:rsid w:val="003609EA"/>
    <w:rsid w:val="00363290"/>
    <w:rsid w:val="0036403C"/>
    <w:rsid w:val="00371329"/>
    <w:rsid w:val="003773A0"/>
    <w:rsid w:val="00380955"/>
    <w:rsid w:val="003845E4"/>
    <w:rsid w:val="00386D50"/>
    <w:rsid w:val="0039028C"/>
    <w:rsid w:val="00391D67"/>
    <w:rsid w:val="003A03B9"/>
    <w:rsid w:val="003A130D"/>
    <w:rsid w:val="003A5F14"/>
    <w:rsid w:val="003A7758"/>
    <w:rsid w:val="003B78AE"/>
    <w:rsid w:val="003C34E7"/>
    <w:rsid w:val="003D79EF"/>
    <w:rsid w:val="003E5348"/>
    <w:rsid w:val="0040468B"/>
    <w:rsid w:val="00404793"/>
    <w:rsid w:val="00412534"/>
    <w:rsid w:val="004143AA"/>
    <w:rsid w:val="0041556C"/>
    <w:rsid w:val="00420D01"/>
    <w:rsid w:val="0042124D"/>
    <w:rsid w:val="00421873"/>
    <w:rsid w:val="00436889"/>
    <w:rsid w:val="00437753"/>
    <w:rsid w:val="00440855"/>
    <w:rsid w:val="00442A9B"/>
    <w:rsid w:val="00444E26"/>
    <w:rsid w:val="00464C30"/>
    <w:rsid w:val="00466F20"/>
    <w:rsid w:val="00474692"/>
    <w:rsid w:val="00487C94"/>
    <w:rsid w:val="004913D0"/>
    <w:rsid w:val="00492882"/>
    <w:rsid w:val="00492891"/>
    <w:rsid w:val="00493191"/>
    <w:rsid w:val="00493765"/>
    <w:rsid w:val="004A25CE"/>
    <w:rsid w:val="004A26C0"/>
    <w:rsid w:val="004B0A4D"/>
    <w:rsid w:val="004B10E3"/>
    <w:rsid w:val="004B651E"/>
    <w:rsid w:val="004C2E7E"/>
    <w:rsid w:val="004D1977"/>
    <w:rsid w:val="004E6C4A"/>
    <w:rsid w:val="004F44D8"/>
    <w:rsid w:val="00500A4A"/>
    <w:rsid w:val="00502F64"/>
    <w:rsid w:val="00527D40"/>
    <w:rsid w:val="005362F3"/>
    <w:rsid w:val="005474D5"/>
    <w:rsid w:val="00560342"/>
    <w:rsid w:val="005632B1"/>
    <w:rsid w:val="005635CD"/>
    <w:rsid w:val="005650A2"/>
    <w:rsid w:val="005661EF"/>
    <w:rsid w:val="005757D1"/>
    <w:rsid w:val="005801A6"/>
    <w:rsid w:val="005826BD"/>
    <w:rsid w:val="005910A8"/>
    <w:rsid w:val="0059418B"/>
    <w:rsid w:val="00594A0A"/>
    <w:rsid w:val="00595819"/>
    <w:rsid w:val="0059603F"/>
    <w:rsid w:val="005B3725"/>
    <w:rsid w:val="005B745C"/>
    <w:rsid w:val="005B7E38"/>
    <w:rsid w:val="005C0C75"/>
    <w:rsid w:val="005C5F31"/>
    <w:rsid w:val="005C79C9"/>
    <w:rsid w:val="005D106E"/>
    <w:rsid w:val="005D45A2"/>
    <w:rsid w:val="005E5351"/>
    <w:rsid w:val="005F1832"/>
    <w:rsid w:val="005F5343"/>
    <w:rsid w:val="00600106"/>
    <w:rsid w:val="006075CD"/>
    <w:rsid w:val="006117D0"/>
    <w:rsid w:val="00611DBE"/>
    <w:rsid w:val="00621714"/>
    <w:rsid w:val="00623A6C"/>
    <w:rsid w:val="00623AD8"/>
    <w:rsid w:val="006548D9"/>
    <w:rsid w:val="00657BA5"/>
    <w:rsid w:val="00660027"/>
    <w:rsid w:val="0066771C"/>
    <w:rsid w:val="0067446F"/>
    <w:rsid w:val="006765FB"/>
    <w:rsid w:val="00682E73"/>
    <w:rsid w:val="00682F24"/>
    <w:rsid w:val="00686487"/>
    <w:rsid w:val="0069534B"/>
    <w:rsid w:val="0069611C"/>
    <w:rsid w:val="00696633"/>
    <w:rsid w:val="006A0F43"/>
    <w:rsid w:val="006A50DA"/>
    <w:rsid w:val="006B017D"/>
    <w:rsid w:val="006B03E2"/>
    <w:rsid w:val="006B6285"/>
    <w:rsid w:val="006C11A2"/>
    <w:rsid w:val="006C37DB"/>
    <w:rsid w:val="006D0100"/>
    <w:rsid w:val="006D6D6F"/>
    <w:rsid w:val="006E580C"/>
    <w:rsid w:val="006E6013"/>
    <w:rsid w:val="006F0D3D"/>
    <w:rsid w:val="006F3A77"/>
    <w:rsid w:val="006F4D39"/>
    <w:rsid w:val="006F4FF8"/>
    <w:rsid w:val="006F59A2"/>
    <w:rsid w:val="006F6FDA"/>
    <w:rsid w:val="00704E1E"/>
    <w:rsid w:val="007063B9"/>
    <w:rsid w:val="00710366"/>
    <w:rsid w:val="00714C19"/>
    <w:rsid w:val="00715464"/>
    <w:rsid w:val="00723349"/>
    <w:rsid w:val="0072474C"/>
    <w:rsid w:val="00732A50"/>
    <w:rsid w:val="00733CE4"/>
    <w:rsid w:val="007440A4"/>
    <w:rsid w:val="0074790F"/>
    <w:rsid w:val="007502A0"/>
    <w:rsid w:val="00752B29"/>
    <w:rsid w:val="007566DE"/>
    <w:rsid w:val="00756B99"/>
    <w:rsid w:val="007571FC"/>
    <w:rsid w:val="00757D40"/>
    <w:rsid w:val="00760A80"/>
    <w:rsid w:val="00765435"/>
    <w:rsid w:val="00766396"/>
    <w:rsid w:val="00774E6F"/>
    <w:rsid w:val="00784945"/>
    <w:rsid w:val="007878CD"/>
    <w:rsid w:val="007A42CA"/>
    <w:rsid w:val="007A4F0A"/>
    <w:rsid w:val="007A7D10"/>
    <w:rsid w:val="007B662B"/>
    <w:rsid w:val="007C0FFA"/>
    <w:rsid w:val="007C77DE"/>
    <w:rsid w:val="007D17F6"/>
    <w:rsid w:val="007D2EE9"/>
    <w:rsid w:val="007D6424"/>
    <w:rsid w:val="007E47D4"/>
    <w:rsid w:val="007F094E"/>
    <w:rsid w:val="007F72D1"/>
    <w:rsid w:val="0080391F"/>
    <w:rsid w:val="00805876"/>
    <w:rsid w:val="0081486C"/>
    <w:rsid w:val="00820C0F"/>
    <w:rsid w:val="00822129"/>
    <w:rsid w:val="00822D6E"/>
    <w:rsid w:val="00823D7D"/>
    <w:rsid w:val="008270A4"/>
    <w:rsid w:val="008355E3"/>
    <w:rsid w:val="00842F2E"/>
    <w:rsid w:val="00842F6D"/>
    <w:rsid w:val="00846166"/>
    <w:rsid w:val="00861BD1"/>
    <w:rsid w:val="00870BCC"/>
    <w:rsid w:val="0087731F"/>
    <w:rsid w:val="00877A59"/>
    <w:rsid w:val="00893774"/>
    <w:rsid w:val="008B2256"/>
    <w:rsid w:val="008D1E11"/>
    <w:rsid w:val="008D1E59"/>
    <w:rsid w:val="008D22A1"/>
    <w:rsid w:val="008D25B2"/>
    <w:rsid w:val="008E65F1"/>
    <w:rsid w:val="008F26DC"/>
    <w:rsid w:val="008F2B28"/>
    <w:rsid w:val="0090591F"/>
    <w:rsid w:val="00906899"/>
    <w:rsid w:val="009351E3"/>
    <w:rsid w:val="009364BA"/>
    <w:rsid w:val="00941167"/>
    <w:rsid w:val="00943960"/>
    <w:rsid w:val="00946A70"/>
    <w:rsid w:val="00984161"/>
    <w:rsid w:val="00985B6B"/>
    <w:rsid w:val="009A109A"/>
    <w:rsid w:val="009A55EE"/>
    <w:rsid w:val="009B0C70"/>
    <w:rsid w:val="009B0E71"/>
    <w:rsid w:val="009B650F"/>
    <w:rsid w:val="009C4C19"/>
    <w:rsid w:val="009C5CD4"/>
    <w:rsid w:val="009E097C"/>
    <w:rsid w:val="009E2EE8"/>
    <w:rsid w:val="009E3453"/>
    <w:rsid w:val="009E561A"/>
    <w:rsid w:val="009E752D"/>
    <w:rsid w:val="009F4187"/>
    <w:rsid w:val="00A027CC"/>
    <w:rsid w:val="00A039EE"/>
    <w:rsid w:val="00A05CEF"/>
    <w:rsid w:val="00A05DDD"/>
    <w:rsid w:val="00A068B9"/>
    <w:rsid w:val="00A22D2C"/>
    <w:rsid w:val="00A30F3A"/>
    <w:rsid w:val="00A3181E"/>
    <w:rsid w:val="00A32404"/>
    <w:rsid w:val="00A400B5"/>
    <w:rsid w:val="00A423EE"/>
    <w:rsid w:val="00A570E3"/>
    <w:rsid w:val="00A63205"/>
    <w:rsid w:val="00A6540B"/>
    <w:rsid w:val="00A65C6F"/>
    <w:rsid w:val="00A72913"/>
    <w:rsid w:val="00A73D5C"/>
    <w:rsid w:val="00A74B45"/>
    <w:rsid w:val="00A85F3F"/>
    <w:rsid w:val="00A908DC"/>
    <w:rsid w:val="00A94371"/>
    <w:rsid w:val="00AB7BC0"/>
    <w:rsid w:val="00AC0EB0"/>
    <w:rsid w:val="00AC2F5B"/>
    <w:rsid w:val="00AC3BE8"/>
    <w:rsid w:val="00AD0A87"/>
    <w:rsid w:val="00AD3254"/>
    <w:rsid w:val="00AE2EC9"/>
    <w:rsid w:val="00AE42A2"/>
    <w:rsid w:val="00AE4BE9"/>
    <w:rsid w:val="00AE5655"/>
    <w:rsid w:val="00AE737E"/>
    <w:rsid w:val="00AF4694"/>
    <w:rsid w:val="00AF6B78"/>
    <w:rsid w:val="00AF7F32"/>
    <w:rsid w:val="00B0003E"/>
    <w:rsid w:val="00B063EE"/>
    <w:rsid w:val="00B1445C"/>
    <w:rsid w:val="00B14D9F"/>
    <w:rsid w:val="00B20806"/>
    <w:rsid w:val="00B342B9"/>
    <w:rsid w:val="00B34CE1"/>
    <w:rsid w:val="00B41748"/>
    <w:rsid w:val="00B54F4D"/>
    <w:rsid w:val="00B6150C"/>
    <w:rsid w:val="00B6629A"/>
    <w:rsid w:val="00B73EE2"/>
    <w:rsid w:val="00B76EB5"/>
    <w:rsid w:val="00B80043"/>
    <w:rsid w:val="00B82276"/>
    <w:rsid w:val="00B87782"/>
    <w:rsid w:val="00B97394"/>
    <w:rsid w:val="00BA5FBA"/>
    <w:rsid w:val="00BA6E23"/>
    <w:rsid w:val="00BB049C"/>
    <w:rsid w:val="00BB263D"/>
    <w:rsid w:val="00BB68B0"/>
    <w:rsid w:val="00BC2D11"/>
    <w:rsid w:val="00BE1709"/>
    <w:rsid w:val="00BE4DD9"/>
    <w:rsid w:val="00BE567B"/>
    <w:rsid w:val="00BF1EB8"/>
    <w:rsid w:val="00BF5221"/>
    <w:rsid w:val="00BF6E42"/>
    <w:rsid w:val="00C006FE"/>
    <w:rsid w:val="00C03980"/>
    <w:rsid w:val="00C06875"/>
    <w:rsid w:val="00C24CE6"/>
    <w:rsid w:val="00C26CBC"/>
    <w:rsid w:val="00C319C4"/>
    <w:rsid w:val="00C40774"/>
    <w:rsid w:val="00C42926"/>
    <w:rsid w:val="00C43495"/>
    <w:rsid w:val="00C43B55"/>
    <w:rsid w:val="00C5176A"/>
    <w:rsid w:val="00C5493E"/>
    <w:rsid w:val="00C57BF4"/>
    <w:rsid w:val="00C7058C"/>
    <w:rsid w:val="00C71A19"/>
    <w:rsid w:val="00C745D3"/>
    <w:rsid w:val="00C76A94"/>
    <w:rsid w:val="00C9168E"/>
    <w:rsid w:val="00C95823"/>
    <w:rsid w:val="00CA0538"/>
    <w:rsid w:val="00CA179A"/>
    <w:rsid w:val="00CA3A7B"/>
    <w:rsid w:val="00CA4257"/>
    <w:rsid w:val="00CA6926"/>
    <w:rsid w:val="00CB431C"/>
    <w:rsid w:val="00CB6922"/>
    <w:rsid w:val="00CC1B13"/>
    <w:rsid w:val="00CE2E49"/>
    <w:rsid w:val="00CE6DA1"/>
    <w:rsid w:val="00CF0809"/>
    <w:rsid w:val="00CF1040"/>
    <w:rsid w:val="00CF35AE"/>
    <w:rsid w:val="00CF6E63"/>
    <w:rsid w:val="00CF7274"/>
    <w:rsid w:val="00D0133D"/>
    <w:rsid w:val="00D0288B"/>
    <w:rsid w:val="00D04146"/>
    <w:rsid w:val="00D04C3F"/>
    <w:rsid w:val="00D05AA1"/>
    <w:rsid w:val="00D0737D"/>
    <w:rsid w:val="00D07935"/>
    <w:rsid w:val="00D25B17"/>
    <w:rsid w:val="00D26D33"/>
    <w:rsid w:val="00D27D9B"/>
    <w:rsid w:val="00D30514"/>
    <w:rsid w:val="00D30B93"/>
    <w:rsid w:val="00D34FE1"/>
    <w:rsid w:val="00D501C9"/>
    <w:rsid w:val="00D5253A"/>
    <w:rsid w:val="00D53DAC"/>
    <w:rsid w:val="00D55F7A"/>
    <w:rsid w:val="00D600C5"/>
    <w:rsid w:val="00D6429A"/>
    <w:rsid w:val="00D67F26"/>
    <w:rsid w:val="00D850CC"/>
    <w:rsid w:val="00D867C1"/>
    <w:rsid w:val="00D97892"/>
    <w:rsid w:val="00DB33C8"/>
    <w:rsid w:val="00DB42A6"/>
    <w:rsid w:val="00DB6318"/>
    <w:rsid w:val="00DB7EB5"/>
    <w:rsid w:val="00DE079A"/>
    <w:rsid w:val="00DE34A5"/>
    <w:rsid w:val="00DE6A38"/>
    <w:rsid w:val="00DF3282"/>
    <w:rsid w:val="00E11079"/>
    <w:rsid w:val="00E401C2"/>
    <w:rsid w:val="00E40464"/>
    <w:rsid w:val="00E46EE5"/>
    <w:rsid w:val="00E520E3"/>
    <w:rsid w:val="00E607A9"/>
    <w:rsid w:val="00E618A4"/>
    <w:rsid w:val="00E62483"/>
    <w:rsid w:val="00E843F4"/>
    <w:rsid w:val="00E85310"/>
    <w:rsid w:val="00E949F4"/>
    <w:rsid w:val="00EA08D4"/>
    <w:rsid w:val="00EA1645"/>
    <w:rsid w:val="00EA1A50"/>
    <w:rsid w:val="00EA3C02"/>
    <w:rsid w:val="00EC1A37"/>
    <w:rsid w:val="00EC31D7"/>
    <w:rsid w:val="00EC3377"/>
    <w:rsid w:val="00EC48EE"/>
    <w:rsid w:val="00ED1882"/>
    <w:rsid w:val="00ED54FE"/>
    <w:rsid w:val="00EF14E2"/>
    <w:rsid w:val="00EF4F6E"/>
    <w:rsid w:val="00EF6BD5"/>
    <w:rsid w:val="00F0561E"/>
    <w:rsid w:val="00F12269"/>
    <w:rsid w:val="00F223CF"/>
    <w:rsid w:val="00F22AD3"/>
    <w:rsid w:val="00F3349C"/>
    <w:rsid w:val="00F419FB"/>
    <w:rsid w:val="00F43035"/>
    <w:rsid w:val="00F50E59"/>
    <w:rsid w:val="00F536C0"/>
    <w:rsid w:val="00F65A90"/>
    <w:rsid w:val="00F816F6"/>
    <w:rsid w:val="00F85D5B"/>
    <w:rsid w:val="00F8725F"/>
    <w:rsid w:val="00F92357"/>
    <w:rsid w:val="00F97C30"/>
    <w:rsid w:val="00FB124A"/>
    <w:rsid w:val="00FB2B06"/>
    <w:rsid w:val="00FC0E79"/>
    <w:rsid w:val="00FC2B70"/>
    <w:rsid w:val="00FC5A21"/>
    <w:rsid w:val="00FD1324"/>
    <w:rsid w:val="00FD1B0B"/>
    <w:rsid w:val="00FD66DF"/>
    <w:rsid w:val="00FE750E"/>
    <w:rsid w:val="00FF2193"/>
    <w:rsid w:val="00FF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7F72D1"/>
    <w:pPr>
      <w:ind w:firstLine="720"/>
      <w:jc w:val="both"/>
    </w:pPr>
    <w:rPr>
      <w:rFonts w:ascii=".VnTime" w:hAnsi=".VnTime"/>
      <w:sz w:val="26"/>
      <w:szCs w:val="20"/>
    </w:rPr>
  </w:style>
  <w:style w:type="table" w:styleId="TableGrid">
    <w:name w:val="Table Grid"/>
    <w:basedOn w:val="TableNormal"/>
    <w:rsid w:val="007F7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ar">
    <w:name w:val="1 Char"/>
    <w:basedOn w:val="DocumentMap"/>
    <w:autoRedefine/>
    <w:rsid w:val="007F72D1"/>
    <w:pPr>
      <w:widowControl w:val="0"/>
      <w:jc w:val="both"/>
    </w:pPr>
    <w:rPr>
      <w:rFonts w:eastAsia="SimSun" w:cs="Times New Roman"/>
      <w:kern w:val="2"/>
      <w:sz w:val="24"/>
      <w:szCs w:val="24"/>
      <w:lang w:eastAsia="zh-CN"/>
    </w:rPr>
  </w:style>
  <w:style w:type="paragraph" w:styleId="DocumentMap">
    <w:name w:val="Document Map"/>
    <w:basedOn w:val="Normal"/>
    <w:semiHidden/>
    <w:rsid w:val="007F72D1"/>
    <w:pPr>
      <w:shd w:val="clear" w:color="auto" w:fill="000080"/>
    </w:pPr>
    <w:rPr>
      <w:rFonts w:ascii="Tahoma" w:hAnsi="Tahoma" w:cs="Tahoma"/>
      <w:sz w:val="20"/>
      <w:szCs w:val="20"/>
    </w:rPr>
  </w:style>
  <w:style w:type="paragraph" w:styleId="Footer">
    <w:name w:val="footer"/>
    <w:basedOn w:val="Normal"/>
    <w:link w:val="FooterChar"/>
    <w:uiPriority w:val="99"/>
    <w:rsid w:val="009E752D"/>
    <w:pPr>
      <w:tabs>
        <w:tab w:val="center" w:pos="4320"/>
        <w:tab w:val="right" w:pos="8640"/>
      </w:tabs>
    </w:pPr>
  </w:style>
  <w:style w:type="character" w:styleId="PageNumber">
    <w:name w:val="page number"/>
    <w:basedOn w:val="DefaultParagraphFont"/>
    <w:rsid w:val="009E752D"/>
  </w:style>
  <w:style w:type="paragraph" w:customStyle="1" w:styleId="Body1">
    <w:name w:val="Body 1"/>
    <w:rsid w:val="00283081"/>
    <w:pPr>
      <w:outlineLvl w:val="0"/>
    </w:pPr>
    <w:rPr>
      <w:rFonts w:eastAsia="Arial Unicode MS"/>
      <w:color w:val="000000"/>
      <w:sz w:val="28"/>
      <w:u w:color="000000"/>
    </w:rPr>
  </w:style>
  <w:style w:type="character" w:styleId="Hyperlink">
    <w:name w:val="Hyperlink"/>
    <w:unhideWhenUsed/>
    <w:rsid w:val="008D25B2"/>
    <w:rPr>
      <w:color w:val="0000FF"/>
      <w:u w:val="single"/>
    </w:rPr>
  </w:style>
  <w:style w:type="paragraph" w:styleId="NormalWeb">
    <w:name w:val="Normal (Web)"/>
    <w:basedOn w:val="Normal"/>
    <w:unhideWhenUsed/>
    <w:rsid w:val="008D25B2"/>
    <w:pPr>
      <w:spacing w:before="100" w:beforeAutospacing="1" w:after="100" w:afterAutospacing="1"/>
    </w:pPr>
    <w:rPr>
      <w:sz w:val="24"/>
      <w:szCs w:val="24"/>
    </w:rPr>
  </w:style>
  <w:style w:type="character" w:customStyle="1" w:styleId="apple-converted-space">
    <w:name w:val="apple-converted-space"/>
    <w:rsid w:val="008D25B2"/>
  </w:style>
  <w:style w:type="paragraph" w:styleId="Header">
    <w:name w:val="header"/>
    <w:basedOn w:val="Normal"/>
    <w:link w:val="HeaderChar"/>
    <w:rsid w:val="0040468B"/>
    <w:pPr>
      <w:tabs>
        <w:tab w:val="center" w:pos="4680"/>
        <w:tab w:val="right" w:pos="9360"/>
      </w:tabs>
    </w:pPr>
  </w:style>
  <w:style w:type="character" w:customStyle="1" w:styleId="HeaderChar">
    <w:name w:val="Header Char"/>
    <w:link w:val="Header"/>
    <w:rsid w:val="0040468B"/>
    <w:rPr>
      <w:sz w:val="28"/>
      <w:szCs w:val="28"/>
    </w:rPr>
  </w:style>
  <w:style w:type="character" w:customStyle="1" w:styleId="FooterChar">
    <w:name w:val="Footer Char"/>
    <w:link w:val="Footer"/>
    <w:uiPriority w:val="99"/>
    <w:rsid w:val="0040468B"/>
    <w:rPr>
      <w:sz w:val="28"/>
      <w:szCs w:val="28"/>
    </w:rPr>
  </w:style>
  <w:style w:type="paragraph" w:styleId="BalloonText">
    <w:name w:val="Balloon Text"/>
    <w:basedOn w:val="Normal"/>
    <w:link w:val="BalloonTextChar"/>
    <w:rsid w:val="00D04146"/>
    <w:rPr>
      <w:rFonts w:ascii="Tahoma" w:hAnsi="Tahoma" w:cs="Tahoma"/>
      <w:sz w:val="16"/>
      <w:szCs w:val="16"/>
    </w:rPr>
  </w:style>
  <w:style w:type="character" w:customStyle="1" w:styleId="BalloonTextChar">
    <w:name w:val="Balloon Text Char"/>
    <w:basedOn w:val="DefaultParagraphFont"/>
    <w:link w:val="BalloonText"/>
    <w:rsid w:val="00D04146"/>
    <w:rPr>
      <w:rFonts w:ascii="Tahoma" w:hAnsi="Tahoma" w:cs="Tahoma"/>
      <w:sz w:val="16"/>
      <w:szCs w:val="16"/>
    </w:rPr>
  </w:style>
  <w:style w:type="character" w:styleId="CommentReference">
    <w:name w:val="annotation reference"/>
    <w:basedOn w:val="DefaultParagraphFont"/>
    <w:rsid w:val="00F85D5B"/>
    <w:rPr>
      <w:sz w:val="16"/>
      <w:szCs w:val="16"/>
    </w:rPr>
  </w:style>
  <w:style w:type="paragraph" w:styleId="CommentText">
    <w:name w:val="annotation text"/>
    <w:basedOn w:val="Normal"/>
    <w:link w:val="CommentTextChar"/>
    <w:rsid w:val="00F85D5B"/>
    <w:rPr>
      <w:sz w:val="20"/>
      <w:szCs w:val="20"/>
    </w:rPr>
  </w:style>
  <w:style w:type="character" w:customStyle="1" w:styleId="CommentTextChar">
    <w:name w:val="Comment Text Char"/>
    <w:basedOn w:val="DefaultParagraphFont"/>
    <w:link w:val="CommentText"/>
    <w:rsid w:val="00F85D5B"/>
  </w:style>
  <w:style w:type="paragraph" w:styleId="CommentSubject">
    <w:name w:val="annotation subject"/>
    <w:basedOn w:val="CommentText"/>
    <w:next w:val="CommentText"/>
    <w:link w:val="CommentSubjectChar"/>
    <w:rsid w:val="00F85D5B"/>
    <w:rPr>
      <w:b/>
      <w:bCs/>
    </w:rPr>
  </w:style>
  <w:style w:type="character" w:customStyle="1" w:styleId="CommentSubjectChar">
    <w:name w:val="Comment Subject Char"/>
    <w:basedOn w:val="CommentTextChar"/>
    <w:link w:val="CommentSubject"/>
    <w:rsid w:val="00F85D5B"/>
    <w:rPr>
      <w:b/>
      <w:bCs/>
    </w:rPr>
  </w:style>
  <w:style w:type="paragraph" w:styleId="Revision">
    <w:name w:val="Revision"/>
    <w:hidden/>
    <w:uiPriority w:val="99"/>
    <w:semiHidden/>
    <w:rsid w:val="00F85D5B"/>
    <w:rPr>
      <w:sz w:val="28"/>
      <w:szCs w:val="28"/>
    </w:rPr>
  </w:style>
  <w:style w:type="paragraph" w:styleId="ListParagraph">
    <w:name w:val="List Paragraph"/>
    <w:basedOn w:val="Normal"/>
    <w:uiPriority w:val="34"/>
    <w:qFormat/>
    <w:rsid w:val="001900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7F72D1"/>
    <w:pPr>
      <w:ind w:firstLine="720"/>
      <w:jc w:val="both"/>
    </w:pPr>
    <w:rPr>
      <w:rFonts w:ascii=".VnTime" w:hAnsi=".VnTime"/>
      <w:sz w:val="26"/>
      <w:szCs w:val="20"/>
    </w:rPr>
  </w:style>
  <w:style w:type="table" w:styleId="TableGrid">
    <w:name w:val="Table Grid"/>
    <w:basedOn w:val="TableNormal"/>
    <w:rsid w:val="007F7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ar">
    <w:name w:val="1 Char"/>
    <w:basedOn w:val="DocumentMap"/>
    <w:autoRedefine/>
    <w:rsid w:val="007F72D1"/>
    <w:pPr>
      <w:widowControl w:val="0"/>
      <w:jc w:val="both"/>
    </w:pPr>
    <w:rPr>
      <w:rFonts w:eastAsia="SimSun" w:cs="Times New Roman"/>
      <w:kern w:val="2"/>
      <w:sz w:val="24"/>
      <w:szCs w:val="24"/>
      <w:lang w:eastAsia="zh-CN"/>
    </w:rPr>
  </w:style>
  <w:style w:type="paragraph" w:styleId="DocumentMap">
    <w:name w:val="Document Map"/>
    <w:basedOn w:val="Normal"/>
    <w:semiHidden/>
    <w:rsid w:val="007F72D1"/>
    <w:pPr>
      <w:shd w:val="clear" w:color="auto" w:fill="000080"/>
    </w:pPr>
    <w:rPr>
      <w:rFonts w:ascii="Tahoma" w:hAnsi="Tahoma" w:cs="Tahoma"/>
      <w:sz w:val="20"/>
      <w:szCs w:val="20"/>
    </w:rPr>
  </w:style>
  <w:style w:type="paragraph" w:styleId="Footer">
    <w:name w:val="footer"/>
    <w:basedOn w:val="Normal"/>
    <w:link w:val="FooterChar"/>
    <w:uiPriority w:val="99"/>
    <w:rsid w:val="009E752D"/>
    <w:pPr>
      <w:tabs>
        <w:tab w:val="center" w:pos="4320"/>
        <w:tab w:val="right" w:pos="8640"/>
      </w:tabs>
    </w:pPr>
  </w:style>
  <w:style w:type="character" w:styleId="PageNumber">
    <w:name w:val="page number"/>
    <w:basedOn w:val="DefaultParagraphFont"/>
    <w:rsid w:val="009E752D"/>
  </w:style>
  <w:style w:type="paragraph" w:customStyle="1" w:styleId="Body1">
    <w:name w:val="Body 1"/>
    <w:rsid w:val="00283081"/>
    <w:pPr>
      <w:outlineLvl w:val="0"/>
    </w:pPr>
    <w:rPr>
      <w:rFonts w:eastAsia="Arial Unicode MS"/>
      <w:color w:val="000000"/>
      <w:sz w:val="28"/>
      <w:u w:color="000000"/>
    </w:rPr>
  </w:style>
  <w:style w:type="character" w:styleId="Hyperlink">
    <w:name w:val="Hyperlink"/>
    <w:unhideWhenUsed/>
    <w:rsid w:val="008D25B2"/>
    <w:rPr>
      <w:color w:val="0000FF"/>
      <w:u w:val="single"/>
    </w:rPr>
  </w:style>
  <w:style w:type="paragraph" w:styleId="NormalWeb">
    <w:name w:val="Normal (Web)"/>
    <w:basedOn w:val="Normal"/>
    <w:unhideWhenUsed/>
    <w:rsid w:val="008D25B2"/>
    <w:pPr>
      <w:spacing w:before="100" w:beforeAutospacing="1" w:after="100" w:afterAutospacing="1"/>
    </w:pPr>
    <w:rPr>
      <w:sz w:val="24"/>
      <w:szCs w:val="24"/>
    </w:rPr>
  </w:style>
  <w:style w:type="character" w:customStyle="1" w:styleId="apple-converted-space">
    <w:name w:val="apple-converted-space"/>
    <w:rsid w:val="008D25B2"/>
  </w:style>
  <w:style w:type="paragraph" w:styleId="Header">
    <w:name w:val="header"/>
    <w:basedOn w:val="Normal"/>
    <w:link w:val="HeaderChar"/>
    <w:rsid w:val="0040468B"/>
    <w:pPr>
      <w:tabs>
        <w:tab w:val="center" w:pos="4680"/>
        <w:tab w:val="right" w:pos="9360"/>
      </w:tabs>
    </w:pPr>
  </w:style>
  <w:style w:type="character" w:customStyle="1" w:styleId="HeaderChar">
    <w:name w:val="Header Char"/>
    <w:link w:val="Header"/>
    <w:rsid w:val="0040468B"/>
    <w:rPr>
      <w:sz w:val="28"/>
      <w:szCs w:val="28"/>
    </w:rPr>
  </w:style>
  <w:style w:type="character" w:customStyle="1" w:styleId="FooterChar">
    <w:name w:val="Footer Char"/>
    <w:link w:val="Footer"/>
    <w:uiPriority w:val="99"/>
    <w:rsid w:val="0040468B"/>
    <w:rPr>
      <w:sz w:val="28"/>
      <w:szCs w:val="28"/>
    </w:rPr>
  </w:style>
  <w:style w:type="paragraph" w:styleId="BalloonText">
    <w:name w:val="Balloon Text"/>
    <w:basedOn w:val="Normal"/>
    <w:link w:val="BalloonTextChar"/>
    <w:rsid w:val="00D04146"/>
    <w:rPr>
      <w:rFonts w:ascii="Tahoma" w:hAnsi="Tahoma" w:cs="Tahoma"/>
      <w:sz w:val="16"/>
      <w:szCs w:val="16"/>
    </w:rPr>
  </w:style>
  <w:style w:type="character" w:customStyle="1" w:styleId="BalloonTextChar">
    <w:name w:val="Balloon Text Char"/>
    <w:basedOn w:val="DefaultParagraphFont"/>
    <w:link w:val="BalloonText"/>
    <w:rsid w:val="00D04146"/>
    <w:rPr>
      <w:rFonts w:ascii="Tahoma" w:hAnsi="Tahoma" w:cs="Tahoma"/>
      <w:sz w:val="16"/>
      <w:szCs w:val="16"/>
    </w:rPr>
  </w:style>
  <w:style w:type="character" w:styleId="CommentReference">
    <w:name w:val="annotation reference"/>
    <w:basedOn w:val="DefaultParagraphFont"/>
    <w:rsid w:val="00F85D5B"/>
    <w:rPr>
      <w:sz w:val="16"/>
      <w:szCs w:val="16"/>
    </w:rPr>
  </w:style>
  <w:style w:type="paragraph" w:styleId="CommentText">
    <w:name w:val="annotation text"/>
    <w:basedOn w:val="Normal"/>
    <w:link w:val="CommentTextChar"/>
    <w:rsid w:val="00F85D5B"/>
    <w:rPr>
      <w:sz w:val="20"/>
      <w:szCs w:val="20"/>
    </w:rPr>
  </w:style>
  <w:style w:type="character" w:customStyle="1" w:styleId="CommentTextChar">
    <w:name w:val="Comment Text Char"/>
    <w:basedOn w:val="DefaultParagraphFont"/>
    <w:link w:val="CommentText"/>
    <w:rsid w:val="00F85D5B"/>
  </w:style>
  <w:style w:type="paragraph" w:styleId="CommentSubject">
    <w:name w:val="annotation subject"/>
    <w:basedOn w:val="CommentText"/>
    <w:next w:val="CommentText"/>
    <w:link w:val="CommentSubjectChar"/>
    <w:rsid w:val="00F85D5B"/>
    <w:rPr>
      <w:b/>
      <w:bCs/>
    </w:rPr>
  </w:style>
  <w:style w:type="character" w:customStyle="1" w:styleId="CommentSubjectChar">
    <w:name w:val="Comment Subject Char"/>
    <w:basedOn w:val="CommentTextChar"/>
    <w:link w:val="CommentSubject"/>
    <w:rsid w:val="00F85D5B"/>
    <w:rPr>
      <w:b/>
      <w:bCs/>
    </w:rPr>
  </w:style>
  <w:style w:type="paragraph" w:styleId="Revision">
    <w:name w:val="Revision"/>
    <w:hidden/>
    <w:uiPriority w:val="99"/>
    <w:semiHidden/>
    <w:rsid w:val="00F85D5B"/>
    <w:rPr>
      <w:sz w:val="28"/>
      <w:szCs w:val="28"/>
    </w:rPr>
  </w:style>
  <w:style w:type="paragraph" w:styleId="ListParagraph">
    <w:name w:val="List Paragraph"/>
    <w:basedOn w:val="Normal"/>
    <w:uiPriority w:val="34"/>
    <w:qFormat/>
    <w:rsid w:val="00190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11873">
      <w:bodyDiv w:val="1"/>
      <w:marLeft w:val="0"/>
      <w:marRight w:val="0"/>
      <w:marTop w:val="0"/>
      <w:marBottom w:val="0"/>
      <w:divBdr>
        <w:top w:val="none" w:sz="0" w:space="0" w:color="auto"/>
        <w:left w:val="none" w:sz="0" w:space="0" w:color="auto"/>
        <w:bottom w:val="none" w:sz="0" w:space="0" w:color="auto"/>
        <w:right w:val="none" w:sz="0" w:space="0" w:color="auto"/>
      </w:divBdr>
    </w:div>
    <w:div w:id="1292126623">
      <w:bodyDiv w:val="1"/>
      <w:marLeft w:val="0"/>
      <w:marRight w:val="0"/>
      <w:marTop w:val="0"/>
      <w:marBottom w:val="0"/>
      <w:divBdr>
        <w:top w:val="none" w:sz="0" w:space="0" w:color="auto"/>
        <w:left w:val="none" w:sz="0" w:space="0" w:color="auto"/>
        <w:bottom w:val="none" w:sz="0" w:space="0" w:color="auto"/>
        <w:right w:val="none" w:sz="0" w:space="0" w:color="auto"/>
      </w:divBdr>
    </w:div>
    <w:div w:id="1390348637">
      <w:bodyDiv w:val="1"/>
      <w:marLeft w:val="0"/>
      <w:marRight w:val="0"/>
      <w:marTop w:val="0"/>
      <w:marBottom w:val="0"/>
      <w:divBdr>
        <w:top w:val="none" w:sz="0" w:space="0" w:color="auto"/>
        <w:left w:val="none" w:sz="0" w:space="0" w:color="auto"/>
        <w:bottom w:val="none" w:sz="0" w:space="0" w:color="auto"/>
        <w:right w:val="none" w:sz="0" w:space="0" w:color="auto"/>
      </w:divBdr>
    </w:div>
    <w:div w:id="1442332682">
      <w:bodyDiv w:val="1"/>
      <w:marLeft w:val="0"/>
      <w:marRight w:val="0"/>
      <w:marTop w:val="0"/>
      <w:marBottom w:val="0"/>
      <w:divBdr>
        <w:top w:val="none" w:sz="0" w:space="0" w:color="auto"/>
        <w:left w:val="none" w:sz="0" w:space="0" w:color="auto"/>
        <w:bottom w:val="none" w:sz="0" w:space="0" w:color="auto"/>
        <w:right w:val="none" w:sz="0" w:space="0" w:color="auto"/>
      </w:divBdr>
    </w:div>
    <w:div w:id="1443455162">
      <w:bodyDiv w:val="1"/>
      <w:marLeft w:val="0"/>
      <w:marRight w:val="0"/>
      <w:marTop w:val="0"/>
      <w:marBottom w:val="0"/>
      <w:divBdr>
        <w:top w:val="none" w:sz="0" w:space="0" w:color="auto"/>
        <w:left w:val="none" w:sz="0" w:space="0" w:color="auto"/>
        <w:bottom w:val="none" w:sz="0" w:space="0" w:color="auto"/>
        <w:right w:val="none" w:sz="0" w:space="0" w:color="auto"/>
      </w:divBdr>
    </w:div>
    <w:div w:id="1793935223">
      <w:bodyDiv w:val="1"/>
      <w:marLeft w:val="0"/>
      <w:marRight w:val="0"/>
      <w:marTop w:val="0"/>
      <w:marBottom w:val="0"/>
      <w:divBdr>
        <w:top w:val="none" w:sz="0" w:space="0" w:color="auto"/>
        <w:left w:val="none" w:sz="0" w:space="0" w:color="auto"/>
        <w:bottom w:val="none" w:sz="0" w:space="0" w:color="auto"/>
        <w:right w:val="none" w:sz="0" w:space="0" w:color="auto"/>
      </w:divBdr>
    </w:div>
    <w:div w:id="1801191946">
      <w:bodyDiv w:val="1"/>
      <w:marLeft w:val="0"/>
      <w:marRight w:val="0"/>
      <w:marTop w:val="0"/>
      <w:marBottom w:val="0"/>
      <w:divBdr>
        <w:top w:val="none" w:sz="0" w:space="0" w:color="auto"/>
        <w:left w:val="none" w:sz="0" w:space="0" w:color="auto"/>
        <w:bottom w:val="none" w:sz="0" w:space="0" w:color="auto"/>
        <w:right w:val="none" w:sz="0" w:space="0" w:color="auto"/>
      </w:divBdr>
    </w:div>
    <w:div w:id="181036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huvienphapluat.vn/phap-luat/tim-van-ban.aspx?keyword=43/2014/N%C4%90-CP&amp;area=2&amp;type=0&amp;match=False&amp;vc=True&amp;lan=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huvienphapluat.vn/phap-luat/tim-van-ban.aspx?keyword=43/2014/N%C4%90-CP&amp;area=2&amp;type=0&amp;match=False&amp;vc=True&amp;lan=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uvienphapluat.vn/phap-luat/tim-van-ban.aspx?keyword=43/2014/N%C4%90-CP&amp;area=2&amp;type=0&amp;match=False&amp;vc=True&amp;lan=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thuvienphapluat.vn/phap-luat/tim-van-ban.aspx?keyword=43/2014/N%C4%90-CP&amp;area=2&amp;type=0&amp;match=False&amp;vc=True&amp;lan=1" TargetMode="External"/><Relationship Id="rId4" Type="http://schemas.microsoft.com/office/2007/relationships/stylesWithEffects" Target="stylesWithEffects.xml"/><Relationship Id="rId9" Type="http://schemas.openxmlformats.org/officeDocument/2006/relationships/hyperlink" Target="http://thuvienphapluat.vn/phap-luat/tim-van-ban.aspx?keyword=43/2014/N%C4%90-CP&amp;area=2&amp;type=0&amp;match=False&amp;vc=True&amp;lan=1" TargetMode="External"/><Relationship Id="rId14" Type="http://schemas.openxmlformats.org/officeDocument/2006/relationships/hyperlink" Target="http://thuvienphapluat.vn/phap-luat/tim-van-ban.aspx?keyword=43/2014/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5942A-006E-4A01-8908-C7D14D6C8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Uû ban nh©n d©n</vt:lpstr>
    </vt:vector>
  </TitlesOfParts>
  <Company>HHC</Company>
  <LinksUpToDate>false</LinksUpToDate>
  <CharactersWithSpaces>8266</CharactersWithSpaces>
  <SharedDoc>false</SharedDoc>
  <HLinks>
    <vt:vector size="36" baseType="variant">
      <vt:variant>
        <vt:i4>7143540</vt:i4>
      </vt:variant>
      <vt:variant>
        <vt:i4>15</vt:i4>
      </vt:variant>
      <vt:variant>
        <vt:i4>0</vt:i4>
      </vt:variant>
      <vt:variant>
        <vt:i4>5</vt:i4>
      </vt:variant>
      <vt:variant>
        <vt:lpwstr>http://thuvienphapluat.vn/phap-luat/tim-van-ban.aspx?keyword=43/2014/N%C4%90-CP&amp;area=2&amp;type=0&amp;match=False&amp;vc=True&amp;lan=1</vt:lpwstr>
      </vt:variant>
      <vt:variant>
        <vt:lpwstr/>
      </vt:variant>
      <vt:variant>
        <vt:i4>7143540</vt:i4>
      </vt:variant>
      <vt:variant>
        <vt:i4>12</vt:i4>
      </vt:variant>
      <vt:variant>
        <vt:i4>0</vt:i4>
      </vt:variant>
      <vt:variant>
        <vt:i4>5</vt:i4>
      </vt:variant>
      <vt:variant>
        <vt:lpwstr>http://thuvienphapluat.vn/phap-luat/tim-van-ban.aspx?keyword=43/2014/N%C4%90-CP&amp;area=2&amp;type=0&amp;match=False&amp;vc=True&amp;lan=1</vt:lpwstr>
      </vt:variant>
      <vt:variant>
        <vt:lpwstr/>
      </vt:variant>
      <vt:variant>
        <vt:i4>7143540</vt:i4>
      </vt:variant>
      <vt:variant>
        <vt:i4>9</vt:i4>
      </vt:variant>
      <vt:variant>
        <vt:i4>0</vt:i4>
      </vt:variant>
      <vt:variant>
        <vt:i4>5</vt:i4>
      </vt:variant>
      <vt:variant>
        <vt:lpwstr>http://thuvienphapluat.vn/phap-luat/tim-van-ban.aspx?keyword=43/2014/N%C4%90-CP&amp;area=2&amp;type=0&amp;match=False&amp;vc=True&amp;lan=1</vt:lpwstr>
      </vt:variant>
      <vt:variant>
        <vt:lpwstr/>
      </vt:variant>
      <vt:variant>
        <vt:i4>7143540</vt:i4>
      </vt:variant>
      <vt:variant>
        <vt:i4>6</vt:i4>
      </vt:variant>
      <vt:variant>
        <vt:i4>0</vt:i4>
      </vt:variant>
      <vt:variant>
        <vt:i4>5</vt:i4>
      </vt:variant>
      <vt:variant>
        <vt:lpwstr>http://thuvienphapluat.vn/phap-luat/tim-van-ban.aspx?keyword=43/2014/N%C4%90-CP&amp;area=2&amp;type=0&amp;match=False&amp;vc=True&amp;lan=1</vt:lpwstr>
      </vt:variant>
      <vt:variant>
        <vt:lpwstr/>
      </vt:variant>
      <vt:variant>
        <vt:i4>7143540</vt:i4>
      </vt:variant>
      <vt:variant>
        <vt:i4>3</vt:i4>
      </vt:variant>
      <vt:variant>
        <vt:i4>0</vt:i4>
      </vt:variant>
      <vt:variant>
        <vt:i4>5</vt:i4>
      </vt:variant>
      <vt:variant>
        <vt:lpwstr>http://thuvienphapluat.vn/phap-luat/tim-van-ban.aspx?keyword=43/2014/N%C4%90-CP&amp;area=2&amp;type=0&amp;match=False&amp;vc=True&amp;lan=1</vt:lpwstr>
      </vt:variant>
      <vt:variant>
        <vt:lpwstr/>
      </vt:variant>
      <vt:variant>
        <vt:i4>7143540</vt:i4>
      </vt:variant>
      <vt:variant>
        <vt:i4>0</vt:i4>
      </vt:variant>
      <vt:variant>
        <vt:i4>0</vt:i4>
      </vt:variant>
      <vt:variant>
        <vt:i4>5</vt:i4>
      </vt:variant>
      <vt:variant>
        <vt:lpwstr>http://thuvienphapluat.vn/phap-luat/tim-van-ban.aspx?keyword=43/2014/N%C4%90-CP&amp;area=2&amp;type=0&amp;match=False&amp;vc=True&amp;lan=1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creator>User</dc:creator>
  <cp:lastModifiedBy>Pro</cp:lastModifiedBy>
  <cp:revision>3</cp:revision>
  <cp:lastPrinted>2016-12-29T04:28:00Z</cp:lastPrinted>
  <dcterms:created xsi:type="dcterms:W3CDTF">2017-01-04T08:09:00Z</dcterms:created>
  <dcterms:modified xsi:type="dcterms:W3CDTF">2017-05-15T01:45:00Z</dcterms:modified>
</cp:coreProperties>
</file>