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33" w:rsidRDefault="00E652CA" w:rsidP="00612333">
      <w:pPr>
        <w:ind w:right="-931"/>
        <w:rPr>
          <w:b/>
          <w:sz w:val="26"/>
        </w:rPr>
      </w:pPr>
      <w:r>
        <w:rPr>
          <w:sz w:val="26"/>
        </w:rPr>
        <w:t xml:space="preserve">SỞ </w:t>
      </w:r>
      <w:r w:rsidR="00612333">
        <w:rPr>
          <w:sz w:val="26"/>
        </w:rPr>
        <w:t>TÀI NGUYÊN &amp; MÔI TRƯỜNG</w:t>
      </w:r>
      <w:r w:rsidR="00612333">
        <w:rPr>
          <w:b/>
          <w:bCs/>
          <w:sz w:val="26"/>
        </w:rPr>
        <w:t xml:space="preserve">    CỘNG HÒA XÃ HỘI CHỦ NGHĨA VIỆT </w:t>
      </w:r>
      <w:smartTag w:uri="urn:schemas-microsoft-com:office:smarttags" w:element="place">
        <w:smartTag w:uri="urn:schemas-microsoft-com:office:smarttags" w:element="country-region">
          <w:r w:rsidR="00612333">
            <w:rPr>
              <w:b/>
              <w:bCs/>
              <w:sz w:val="26"/>
            </w:rPr>
            <w:t>NAM</w:t>
          </w:r>
        </w:smartTag>
      </w:smartTag>
    </w:p>
    <w:p w:rsidR="00612333" w:rsidRDefault="00612333" w:rsidP="00612333">
      <w:pPr>
        <w:ind w:left="720" w:right="-540" w:hanging="720"/>
        <w:rPr>
          <w:b/>
          <w:sz w:val="26"/>
          <w:u w:val="single"/>
        </w:rPr>
      </w:pPr>
      <w:r>
        <w:rPr>
          <w:b/>
          <w:sz w:val="26"/>
        </w:rPr>
        <w:t xml:space="preserve">          BAN TỔ CHỨC HỘI THI</w:t>
      </w:r>
      <w:r>
        <w:rPr>
          <w:sz w:val="26"/>
        </w:rPr>
        <w:t xml:space="preserve">                             </w:t>
      </w:r>
      <w:r>
        <w:rPr>
          <w:b/>
          <w:sz w:val="26"/>
          <w:u w:val="single"/>
        </w:rPr>
        <w:t>Độc lập - Tự do - Hạnh phúc</w:t>
      </w:r>
    </w:p>
    <w:p w:rsidR="00612333" w:rsidRDefault="00612333" w:rsidP="00612333">
      <w:pPr>
        <w:pStyle w:val="Heading1"/>
        <w:spacing w:before="0" w:after="0"/>
        <w:rPr>
          <w:rFonts w:ascii="Times New Roman" w:hAnsi="Times New Roman"/>
          <w:sz w:val="26"/>
        </w:rPr>
      </w:pPr>
      <w:r>
        <w:rPr>
          <w:rFonts w:ascii="Times New Roman" w:hAnsi="Times New Roman"/>
          <w:sz w:val="26"/>
        </w:rPr>
        <w:t xml:space="preserve">          SÁNG TẠO KỸ THUẬT</w:t>
      </w:r>
    </w:p>
    <w:p w:rsidR="00612333" w:rsidRDefault="00612333" w:rsidP="00612333">
      <w:pPr>
        <w:pStyle w:val="Heading1"/>
        <w:spacing w:before="0" w:after="0"/>
        <w:rPr>
          <w:rFonts w:ascii="Times New Roman" w:hAnsi="Times New Roman"/>
          <w:sz w:val="26"/>
        </w:rPr>
      </w:pPr>
      <w:r>
        <w:rPr>
          <w:rFonts w:ascii="Times New Roman" w:hAnsi="Times New Roman"/>
          <w:sz w:val="26"/>
        </w:rPr>
        <w:t xml:space="preserve">                    -----------------</w:t>
      </w:r>
    </w:p>
    <w:p w:rsidR="00612333" w:rsidRDefault="00612333" w:rsidP="00612333">
      <w:pPr>
        <w:pStyle w:val="Heading1"/>
        <w:spacing w:before="0" w:after="0"/>
        <w:rPr>
          <w:rFonts w:ascii="Times New Roman" w:hAnsi="Times New Roman"/>
          <w:b w:val="0"/>
          <w:bCs w:val="0"/>
          <w:i/>
          <w:sz w:val="28"/>
          <w:szCs w:val="28"/>
        </w:rPr>
      </w:pPr>
      <w:r>
        <w:rPr>
          <w:rFonts w:ascii="Times New Roman" w:hAnsi="Times New Roman"/>
          <w:b w:val="0"/>
          <w:sz w:val="26"/>
        </w:rPr>
        <w:t xml:space="preserve">              Số:  </w:t>
      </w:r>
      <w:r w:rsidR="00E652CA">
        <w:rPr>
          <w:rFonts w:ascii="Times New Roman" w:hAnsi="Times New Roman"/>
          <w:b w:val="0"/>
          <w:sz w:val="26"/>
        </w:rPr>
        <w:t>522</w:t>
      </w:r>
      <w:bookmarkStart w:id="0" w:name="_GoBack"/>
      <w:bookmarkEnd w:id="0"/>
      <w:r>
        <w:rPr>
          <w:rFonts w:ascii="Times New Roman" w:hAnsi="Times New Roman"/>
          <w:b w:val="0"/>
          <w:sz w:val="26"/>
        </w:rPr>
        <w:t>/ KH-STNMT</w:t>
      </w:r>
      <w:r>
        <w:rPr>
          <w:rFonts w:ascii="Times New Roman" w:hAnsi="Times New Roman"/>
          <w:b w:val="0"/>
          <w:bCs w:val="0"/>
          <w:i/>
          <w:sz w:val="28"/>
          <w:szCs w:val="28"/>
        </w:rPr>
        <w:t xml:space="preserve">                    </w:t>
      </w:r>
      <w:r w:rsidR="00F45097">
        <w:rPr>
          <w:rFonts w:ascii="Times New Roman" w:hAnsi="Times New Roman"/>
          <w:b w:val="0"/>
          <w:bCs w:val="0"/>
          <w:i/>
          <w:sz w:val="28"/>
          <w:szCs w:val="28"/>
        </w:rPr>
        <w:t xml:space="preserve">     </w:t>
      </w:r>
      <w:r>
        <w:rPr>
          <w:rFonts w:ascii="Times New Roman" w:hAnsi="Times New Roman"/>
          <w:b w:val="0"/>
          <w:bCs w:val="0"/>
          <w:i/>
          <w:sz w:val="28"/>
          <w:szCs w:val="28"/>
        </w:rPr>
        <w:t xml:space="preserve">Hà Tĩnh, ngày </w:t>
      </w:r>
      <w:r w:rsidR="00E0160D">
        <w:rPr>
          <w:rFonts w:ascii="Times New Roman" w:hAnsi="Times New Roman"/>
          <w:b w:val="0"/>
          <w:bCs w:val="0"/>
          <w:i/>
          <w:sz w:val="28"/>
          <w:szCs w:val="28"/>
        </w:rPr>
        <w:t>05</w:t>
      </w:r>
      <w:r>
        <w:rPr>
          <w:rFonts w:ascii="Times New Roman" w:hAnsi="Times New Roman"/>
          <w:b w:val="0"/>
          <w:bCs w:val="0"/>
          <w:i/>
          <w:sz w:val="28"/>
          <w:szCs w:val="28"/>
        </w:rPr>
        <w:t xml:space="preserve"> tháng </w:t>
      </w:r>
      <w:r w:rsidR="009138C5">
        <w:rPr>
          <w:rFonts w:ascii="Times New Roman" w:hAnsi="Times New Roman"/>
          <w:b w:val="0"/>
          <w:bCs w:val="0"/>
          <w:i/>
          <w:sz w:val="28"/>
          <w:szCs w:val="28"/>
        </w:rPr>
        <w:t>3</w:t>
      </w:r>
      <w:r>
        <w:rPr>
          <w:rFonts w:ascii="Times New Roman" w:hAnsi="Times New Roman"/>
          <w:b w:val="0"/>
          <w:bCs w:val="0"/>
          <w:i/>
          <w:sz w:val="28"/>
          <w:szCs w:val="28"/>
        </w:rPr>
        <w:t xml:space="preserve"> năm 2019               </w:t>
      </w:r>
    </w:p>
    <w:p w:rsidR="00612333" w:rsidRDefault="00612333" w:rsidP="00612333">
      <w:pPr>
        <w:pStyle w:val="Heading1"/>
        <w:spacing w:before="0" w:after="0"/>
        <w:ind w:left="3600" w:firstLine="720"/>
        <w:rPr>
          <w:rFonts w:ascii="Times New Roman" w:hAnsi="Times New Roman"/>
          <w:b w:val="0"/>
          <w:bCs w:val="0"/>
          <w:i/>
          <w:sz w:val="28"/>
          <w:szCs w:val="28"/>
        </w:rPr>
      </w:pPr>
      <w:r>
        <w:rPr>
          <w:rFonts w:ascii="Times New Roman" w:hAnsi="Times New Roman"/>
          <w:b w:val="0"/>
          <w:bCs w:val="0"/>
          <w:i/>
          <w:sz w:val="28"/>
          <w:szCs w:val="28"/>
        </w:rPr>
        <w:t xml:space="preserve">          </w:t>
      </w:r>
    </w:p>
    <w:p w:rsidR="00612333" w:rsidRDefault="00612333" w:rsidP="00612333">
      <w:pPr>
        <w:ind w:firstLine="720"/>
        <w:jc w:val="center"/>
        <w:rPr>
          <w:b/>
          <w:sz w:val="28"/>
          <w:szCs w:val="28"/>
        </w:rPr>
      </w:pPr>
      <w:r>
        <w:rPr>
          <w:b/>
          <w:sz w:val="28"/>
          <w:szCs w:val="28"/>
        </w:rPr>
        <w:t>KẾ HOẠCH</w:t>
      </w:r>
    </w:p>
    <w:p w:rsidR="001452D4" w:rsidRDefault="00612333" w:rsidP="001452D4">
      <w:pPr>
        <w:ind w:firstLine="720"/>
        <w:jc w:val="center"/>
        <w:rPr>
          <w:b/>
          <w:sz w:val="28"/>
          <w:szCs w:val="28"/>
        </w:rPr>
      </w:pPr>
      <w:r>
        <w:rPr>
          <w:b/>
          <w:sz w:val="28"/>
          <w:szCs w:val="28"/>
        </w:rPr>
        <w:t xml:space="preserve">Triển khai Hội thi Sáng tạo kỹ thuật </w:t>
      </w:r>
    </w:p>
    <w:p w:rsidR="00612333" w:rsidRDefault="00612333" w:rsidP="00612333">
      <w:pPr>
        <w:ind w:firstLine="720"/>
        <w:jc w:val="center"/>
        <w:rPr>
          <w:b/>
          <w:sz w:val="28"/>
          <w:szCs w:val="28"/>
        </w:rPr>
      </w:pPr>
      <w:r>
        <w:rPr>
          <w:b/>
          <w:sz w:val="28"/>
          <w:szCs w:val="28"/>
        </w:rPr>
        <w:t>Sở Tài nguyên và Môi trường</w:t>
      </w:r>
      <w:r w:rsidR="001452D4">
        <w:rPr>
          <w:b/>
          <w:sz w:val="28"/>
          <w:szCs w:val="28"/>
        </w:rPr>
        <w:t xml:space="preserve"> năm 2019</w:t>
      </w:r>
    </w:p>
    <w:p w:rsidR="00612333" w:rsidRDefault="00612333" w:rsidP="00612333">
      <w:pPr>
        <w:spacing w:before="60" w:after="60"/>
        <w:ind w:firstLine="720"/>
        <w:jc w:val="center"/>
        <w:rPr>
          <w:b/>
          <w:sz w:val="28"/>
          <w:szCs w:val="28"/>
        </w:rPr>
      </w:pPr>
      <w:r>
        <w:rPr>
          <w:b/>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2400935</wp:posOffset>
                </wp:positionH>
                <wp:positionV relativeFrom="paragraph">
                  <wp:posOffset>46990</wp:posOffset>
                </wp:positionV>
                <wp:extent cx="1591945" cy="0"/>
                <wp:effectExtent l="13970"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71C0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3.7pt" to="314.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9w3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l1ki3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"/>
            </w:pict>
          </mc:Fallback>
        </mc:AlternateContent>
      </w:r>
    </w:p>
    <w:p w:rsidR="00612333" w:rsidRDefault="00612333" w:rsidP="00612333">
      <w:pPr>
        <w:spacing w:before="120" w:after="120"/>
        <w:ind w:firstLine="720"/>
        <w:jc w:val="both"/>
        <w:rPr>
          <w:sz w:val="28"/>
          <w:szCs w:val="28"/>
        </w:rPr>
      </w:pPr>
      <w:r>
        <w:rPr>
          <w:sz w:val="28"/>
          <w:szCs w:val="28"/>
        </w:rPr>
        <w:t>Căn cứ công văn số 01/BTCHTCT ngày 14/02/2019 của Ban Tổ chức Hội thi sáng tạo kỹ thuật lần thứ 1</w:t>
      </w:r>
      <w:r w:rsidR="00646958">
        <w:rPr>
          <w:sz w:val="28"/>
          <w:szCs w:val="28"/>
        </w:rPr>
        <w:t>0</w:t>
      </w:r>
      <w:r>
        <w:rPr>
          <w:sz w:val="28"/>
          <w:szCs w:val="28"/>
        </w:rPr>
        <w:t xml:space="preserve">; </w:t>
      </w:r>
      <w:r w:rsidR="00AC7BD1">
        <w:rPr>
          <w:sz w:val="28"/>
          <w:szCs w:val="28"/>
        </w:rPr>
        <w:t>Cuộc thi lần thứ 10 (2018-2019);</w:t>
      </w:r>
    </w:p>
    <w:p w:rsidR="00AC7BD1" w:rsidRDefault="00AC7BD1" w:rsidP="00612333">
      <w:pPr>
        <w:spacing w:before="120" w:after="120"/>
        <w:ind w:firstLine="720"/>
        <w:jc w:val="both"/>
        <w:rPr>
          <w:sz w:val="28"/>
          <w:szCs w:val="28"/>
        </w:rPr>
      </w:pPr>
      <w:r>
        <w:rPr>
          <w:sz w:val="28"/>
          <w:szCs w:val="28"/>
        </w:rPr>
        <w:t>Căn cứ Quyết định số 72/QĐ-STNMT ngày 05/3/2019 về việc thành lập Ban Tổ chức Hội thi Sáng tạo kỹ thuật Sở Tài nguyên và Môi trường năm 2019;</w:t>
      </w:r>
    </w:p>
    <w:p w:rsidR="00612333" w:rsidRDefault="00612333" w:rsidP="00612333">
      <w:pPr>
        <w:spacing w:before="120" w:after="120"/>
        <w:ind w:firstLine="720"/>
        <w:jc w:val="both"/>
        <w:rPr>
          <w:sz w:val="28"/>
          <w:szCs w:val="28"/>
        </w:rPr>
      </w:pPr>
      <w:r>
        <w:rPr>
          <w:sz w:val="28"/>
          <w:szCs w:val="28"/>
        </w:rPr>
        <w:t>Ban Tổ chức Hội thi Sở T</w:t>
      </w:r>
      <w:r w:rsidR="001452D4">
        <w:rPr>
          <w:sz w:val="28"/>
          <w:szCs w:val="28"/>
        </w:rPr>
        <w:t>ài nguyên và Môi trường</w:t>
      </w:r>
      <w:r>
        <w:rPr>
          <w:sz w:val="28"/>
          <w:szCs w:val="28"/>
        </w:rPr>
        <w:t xml:space="preserve"> xây dựng kế hoạch triển khai Hội thi </w:t>
      </w:r>
      <w:r w:rsidR="00AC7BD1">
        <w:rPr>
          <w:sz w:val="28"/>
          <w:szCs w:val="28"/>
        </w:rPr>
        <w:t xml:space="preserve">năm 2019 </w:t>
      </w:r>
      <w:r>
        <w:rPr>
          <w:sz w:val="28"/>
          <w:szCs w:val="28"/>
        </w:rPr>
        <w:t xml:space="preserve">như sau: </w:t>
      </w:r>
    </w:p>
    <w:p w:rsidR="00612333" w:rsidRDefault="00612333" w:rsidP="00612333">
      <w:pPr>
        <w:spacing w:before="120" w:after="120"/>
        <w:ind w:firstLine="720"/>
        <w:jc w:val="both"/>
        <w:rPr>
          <w:b/>
          <w:sz w:val="28"/>
          <w:szCs w:val="28"/>
        </w:rPr>
      </w:pPr>
      <w:r>
        <w:rPr>
          <w:b/>
          <w:sz w:val="28"/>
          <w:szCs w:val="28"/>
        </w:rPr>
        <w:t>I. MỤC ĐÍCH, YÊU CẦU</w:t>
      </w:r>
    </w:p>
    <w:p w:rsidR="00612333" w:rsidRDefault="00612333" w:rsidP="00612333">
      <w:pPr>
        <w:spacing w:before="120" w:after="120"/>
        <w:ind w:firstLine="720"/>
        <w:jc w:val="both"/>
        <w:rPr>
          <w:sz w:val="28"/>
          <w:szCs w:val="28"/>
        </w:rPr>
      </w:pPr>
      <w:r>
        <w:rPr>
          <w:sz w:val="28"/>
          <w:szCs w:val="28"/>
        </w:rPr>
        <w:t>- Hội thi Sáng tạo kỹ thuật Sở Tài nguyên và Môi trường (dưới đây gọi tắt là Hội thi) được tổ chức nhằm thúc đẩy phong trào lao động sáng tạo của toàn thể cán bộ, công chức, viên chức, người lao động trong Cơ quan Sở TN</w:t>
      </w:r>
      <w:r w:rsidR="001452D4">
        <w:rPr>
          <w:sz w:val="28"/>
          <w:szCs w:val="28"/>
        </w:rPr>
        <w:t>&amp;</w:t>
      </w:r>
      <w:r>
        <w:rPr>
          <w:sz w:val="28"/>
          <w:szCs w:val="28"/>
        </w:rPr>
        <w:t>MT và các đơn vị sự nghiệp thuộc Sở góp phần hoàn thành tốt nhiệm vụ của cơ quan, đơn vị và phát triển kinh tế - xã hội của địa phương.</w:t>
      </w:r>
    </w:p>
    <w:p w:rsidR="00612333" w:rsidRDefault="00612333" w:rsidP="00612333">
      <w:pPr>
        <w:spacing w:before="120" w:after="120"/>
        <w:ind w:firstLine="720"/>
        <w:jc w:val="both"/>
        <w:rPr>
          <w:sz w:val="28"/>
          <w:szCs w:val="28"/>
        </w:rPr>
      </w:pPr>
      <w:r>
        <w:rPr>
          <w:sz w:val="28"/>
          <w:szCs w:val="28"/>
        </w:rPr>
        <w:t xml:space="preserve">- Lựa chọn được những sáng kiến, cải tiến kỹ thuật, sáng chế, giải pháp hữu hiệu, các công trình (gọi chung là giải pháp) có hiệu quả để dự thi Hội thi Sáng tạo kỹ thuật tỉnh năm </w:t>
      </w:r>
      <w:r w:rsidR="001452D4">
        <w:rPr>
          <w:sz w:val="28"/>
          <w:szCs w:val="28"/>
        </w:rPr>
        <w:t>2019</w:t>
      </w:r>
      <w:r>
        <w:rPr>
          <w:sz w:val="28"/>
          <w:szCs w:val="28"/>
        </w:rPr>
        <w:t>.</w:t>
      </w:r>
    </w:p>
    <w:p w:rsidR="00612333" w:rsidRDefault="00612333" w:rsidP="00612333">
      <w:pPr>
        <w:spacing w:before="120" w:after="120"/>
        <w:ind w:firstLine="720"/>
        <w:jc w:val="both"/>
        <w:rPr>
          <w:sz w:val="28"/>
          <w:szCs w:val="28"/>
        </w:rPr>
      </w:pPr>
      <w:r>
        <w:rPr>
          <w:sz w:val="28"/>
          <w:szCs w:val="28"/>
        </w:rPr>
        <w:t>- Tôn vinh các sáng kiến, sáng tạo của các cá nhân, tập thể, phát huy phong trào thi đua lao động sáng tạo trong toàn cơ quan.</w:t>
      </w:r>
    </w:p>
    <w:p w:rsidR="00612333" w:rsidRDefault="00612333" w:rsidP="00612333">
      <w:pPr>
        <w:spacing w:before="120" w:after="120"/>
        <w:ind w:firstLine="720"/>
        <w:jc w:val="both"/>
        <w:rPr>
          <w:sz w:val="28"/>
          <w:szCs w:val="28"/>
        </w:rPr>
      </w:pPr>
      <w:r>
        <w:rPr>
          <w:sz w:val="28"/>
          <w:szCs w:val="28"/>
        </w:rPr>
        <w:t>- Hội thi được triển khai đảm bảo nghiêm túc, hiệu quả, an toàn, không phô trương, hình thức, huy động được đông đảo cán bộ, công chức, viên chức người lao động trong toàn ngành tham gia.</w:t>
      </w:r>
    </w:p>
    <w:p w:rsidR="00612333" w:rsidRDefault="00612333" w:rsidP="00612333">
      <w:pPr>
        <w:spacing w:before="120" w:after="120"/>
        <w:ind w:firstLine="720"/>
        <w:jc w:val="both"/>
        <w:rPr>
          <w:b/>
          <w:sz w:val="28"/>
          <w:szCs w:val="28"/>
        </w:rPr>
      </w:pPr>
      <w:r>
        <w:rPr>
          <w:b/>
          <w:sz w:val="28"/>
          <w:szCs w:val="28"/>
        </w:rPr>
        <w:t>II. NỘI DUNG HỘI THI</w:t>
      </w:r>
    </w:p>
    <w:p w:rsidR="00612333" w:rsidRDefault="00612333" w:rsidP="00612333">
      <w:pPr>
        <w:spacing w:before="120" w:after="120"/>
        <w:ind w:firstLine="720"/>
        <w:jc w:val="both"/>
        <w:rPr>
          <w:b/>
          <w:sz w:val="28"/>
          <w:szCs w:val="28"/>
        </w:rPr>
      </w:pPr>
      <w:r>
        <w:rPr>
          <w:b/>
          <w:sz w:val="28"/>
          <w:szCs w:val="28"/>
        </w:rPr>
        <w:t>1. Lĩnh vực dự thi:</w:t>
      </w:r>
    </w:p>
    <w:p w:rsidR="00612333" w:rsidRDefault="00612333" w:rsidP="00612333">
      <w:pPr>
        <w:spacing w:before="120" w:after="120"/>
        <w:ind w:firstLine="720"/>
        <w:jc w:val="both"/>
        <w:rPr>
          <w:sz w:val="28"/>
          <w:szCs w:val="28"/>
        </w:rPr>
      </w:pPr>
      <w:r>
        <w:rPr>
          <w:sz w:val="28"/>
          <w:szCs w:val="28"/>
        </w:rPr>
        <w:t>Tất cả các sáng kiến kỹ thuật, hợp lý hóa sản xuất, sáng chế, giải pháp hữu ích, các công trình sáng tạo được nghiên cứu, ứng dụng có hiệu quả trong lĩnh vực Tài nguyên và Môi trường, các lĩnh vực sản xuất và đời sống tại tỉnh Hà Tĩnh.</w:t>
      </w:r>
    </w:p>
    <w:p w:rsidR="00612333" w:rsidRDefault="00612333" w:rsidP="00612333">
      <w:pPr>
        <w:spacing w:before="120" w:after="120"/>
        <w:ind w:firstLine="720"/>
        <w:jc w:val="both"/>
        <w:rPr>
          <w:b/>
          <w:sz w:val="28"/>
          <w:szCs w:val="28"/>
        </w:rPr>
      </w:pPr>
      <w:r>
        <w:rPr>
          <w:b/>
          <w:sz w:val="28"/>
          <w:szCs w:val="28"/>
        </w:rPr>
        <w:t>2. Đối tượng dự thi:</w:t>
      </w:r>
    </w:p>
    <w:p w:rsidR="00612333" w:rsidRDefault="00612333" w:rsidP="00612333">
      <w:pPr>
        <w:spacing w:before="120" w:after="120"/>
        <w:ind w:firstLine="720"/>
        <w:jc w:val="both"/>
        <w:rPr>
          <w:sz w:val="28"/>
          <w:szCs w:val="28"/>
        </w:rPr>
      </w:pPr>
      <w:r>
        <w:rPr>
          <w:sz w:val="28"/>
          <w:szCs w:val="28"/>
        </w:rPr>
        <w:t xml:space="preserve">- Cán bộ, công chức, viên chức, người lao động thuộc Sở Tài nguyên và Môi trường có giải pháp kỹ thuật </w:t>
      </w:r>
      <w:r w:rsidR="000264A2">
        <w:rPr>
          <w:sz w:val="28"/>
          <w:szCs w:val="28"/>
        </w:rPr>
        <w:t xml:space="preserve">là kết quả của hoạt động sáng tạo, sáng kiến, cải tiến và ứng dụng khoa học công nghệ trong hoạt động kinh tế - xã hội được tạo ra </w:t>
      </w:r>
      <w:r w:rsidR="000264A2">
        <w:rPr>
          <w:sz w:val="28"/>
          <w:szCs w:val="28"/>
        </w:rPr>
        <w:lastRenderedPageBreak/>
        <w:t>và áp dụng tại Việt Nam từ năm 201</w:t>
      </w:r>
      <w:r w:rsidR="00565214">
        <w:rPr>
          <w:sz w:val="28"/>
          <w:szCs w:val="28"/>
        </w:rPr>
        <w:t xml:space="preserve">4 </w:t>
      </w:r>
      <w:r w:rsidR="000264A2">
        <w:rPr>
          <w:sz w:val="28"/>
          <w:szCs w:val="28"/>
        </w:rPr>
        <w:t xml:space="preserve">trở lại đây; Hoặc cán bộ, công chức, viên chức, người lao động thuộc Sở Tài nguyên và Môi trường đã đầu tư để tạo ra giải pháp kỹ thuật đều có quyền tham dự hội thi. </w:t>
      </w:r>
      <w:r w:rsidR="000F543A">
        <w:rPr>
          <w:sz w:val="28"/>
          <w:szCs w:val="28"/>
        </w:rPr>
        <w:t>(</w:t>
      </w:r>
      <w:r w:rsidR="000264A2">
        <w:rPr>
          <w:sz w:val="28"/>
          <w:szCs w:val="28"/>
        </w:rPr>
        <w:t xml:space="preserve">Trong trường hợp </w:t>
      </w:r>
      <w:r w:rsidR="000F543A">
        <w:rPr>
          <w:sz w:val="28"/>
          <w:szCs w:val="28"/>
        </w:rPr>
        <w:t>người đầu tư để tạo ra giải pháp kỹ thuật đứng tên tham gia hội thi thì</w:t>
      </w:r>
      <w:r w:rsidR="000264A2">
        <w:rPr>
          <w:sz w:val="28"/>
          <w:szCs w:val="28"/>
        </w:rPr>
        <w:t xml:space="preserve"> những người trực tiếp tham gia sáng tạo ra giải pháp kỹ thuật được </w:t>
      </w:r>
      <w:r w:rsidR="000F543A">
        <w:rPr>
          <w:sz w:val="28"/>
          <w:szCs w:val="28"/>
        </w:rPr>
        <w:t>người</w:t>
      </w:r>
      <w:r w:rsidR="000264A2">
        <w:rPr>
          <w:sz w:val="28"/>
          <w:szCs w:val="28"/>
        </w:rPr>
        <w:t xml:space="preserve"> đứng tên dự thi đăng ký là tác giả hoặc nhóm tác giả của giải pháp kỹ thuật dự thi đó</w:t>
      </w:r>
      <w:r w:rsidR="000F543A">
        <w:rPr>
          <w:sz w:val="28"/>
          <w:szCs w:val="28"/>
        </w:rPr>
        <w:t>)</w:t>
      </w:r>
      <w:r w:rsidR="000264A2">
        <w:rPr>
          <w:sz w:val="28"/>
          <w:szCs w:val="28"/>
        </w:rPr>
        <w:t>.</w:t>
      </w:r>
    </w:p>
    <w:p w:rsidR="00612333" w:rsidRDefault="00612333" w:rsidP="000264A2">
      <w:pPr>
        <w:spacing w:before="120" w:after="120"/>
        <w:ind w:firstLine="720"/>
        <w:jc w:val="both"/>
        <w:rPr>
          <w:sz w:val="28"/>
          <w:szCs w:val="28"/>
        </w:rPr>
      </w:pPr>
      <w:r>
        <w:rPr>
          <w:sz w:val="28"/>
          <w:szCs w:val="28"/>
        </w:rPr>
        <w:t xml:space="preserve">- </w:t>
      </w:r>
      <w:r w:rsidR="000264A2">
        <w:rPr>
          <w:sz w:val="28"/>
          <w:szCs w:val="28"/>
        </w:rPr>
        <w:t>Các công trình đã đạt giải thưởng Sáng tạo K</w:t>
      </w:r>
      <w:r w:rsidR="00AC7BD1">
        <w:rPr>
          <w:sz w:val="28"/>
          <w:szCs w:val="28"/>
        </w:rPr>
        <w:t>hoa học công nghệ</w:t>
      </w:r>
      <w:r w:rsidR="000264A2">
        <w:rPr>
          <w:sz w:val="28"/>
          <w:szCs w:val="28"/>
        </w:rPr>
        <w:t xml:space="preserve"> Việt Nam thì không được tham gia Hội thi STKT</w:t>
      </w:r>
      <w:r w:rsidR="00AC7BD1">
        <w:rPr>
          <w:sz w:val="28"/>
          <w:szCs w:val="28"/>
        </w:rPr>
        <w:t xml:space="preserve"> toàn quốc.</w:t>
      </w:r>
    </w:p>
    <w:p w:rsidR="00612333" w:rsidRDefault="00612333" w:rsidP="00612333">
      <w:pPr>
        <w:spacing w:before="120" w:after="120"/>
        <w:ind w:firstLine="720"/>
        <w:jc w:val="both"/>
        <w:rPr>
          <w:b/>
          <w:sz w:val="28"/>
          <w:szCs w:val="28"/>
        </w:rPr>
      </w:pPr>
      <w:r>
        <w:rPr>
          <w:b/>
          <w:sz w:val="28"/>
          <w:szCs w:val="28"/>
        </w:rPr>
        <w:t>3. Tiêu chuẩn đánh giá giải pháp dự thi:</w:t>
      </w:r>
    </w:p>
    <w:p w:rsidR="00612333" w:rsidRDefault="00612333" w:rsidP="00612333">
      <w:pPr>
        <w:spacing w:before="120" w:after="120"/>
        <w:ind w:firstLine="720"/>
        <w:jc w:val="both"/>
        <w:rPr>
          <w:sz w:val="28"/>
          <w:szCs w:val="28"/>
        </w:rPr>
      </w:pPr>
      <w:r>
        <w:rPr>
          <w:sz w:val="28"/>
          <w:szCs w:val="28"/>
        </w:rPr>
        <w:t>- Tính mới, tính sáng tạo so với trình độ trong ngành, trong tỉnh, trong nước (Giải pháp không trùng với giải pháp đã được công bố  trong bất kỳ nguồn thông tin nào có hoặc đã được áp dụng ở Việt Nam</w:t>
      </w:r>
      <w:r w:rsidR="000264A2">
        <w:rPr>
          <w:sz w:val="28"/>
          <w:szCs w:val="28"/>
        </w:rPr>
        <w:t xml:space="preserve"> hoặc đã áp dụng ở Việt Nam trước ngày nhận hồ sơ)</w:t>
      </w:r>
      <w:r>
        <w:rPr>
          <w:sz w:val="28"/>
          <w:szCs w:val="28"/>
        </w:rPr>
        <w:t>.</w:t>
      </w:r>
    </w:p>
    <w:p w:rsidR="00612333" w:rsidRDefault="00612333" w:rsidP="00612333">
      <w:pPr>
        <w:spacing w:before="120" w:after="120"/>
        <w:ind w:firstLine="720"/>
        <w:jc w:val="both"/>
        <w:rPr>
          <w:sz w:val="28"/>
          <w:szCs w:val="28"/>
        </w:rPr>
      </w:pPr>
      <w:r>
        <w:rPr>
          <w:sz w:val="28"/>
          <w:szCs w:val="28"/>
        </w:rPr>
        <w:t xml:space="preserve">- Hiệu quả kinh tế - xã hội: Giải pháp mang lại </w:t>
      </w:r>
      <w:r w:rsidR="000264A2">
        <w:rPr>
          <w:sz w:val="28"/>
          <w:szCs w:val="28"/>
        </w:rPr>
        <w:t>lợi ích kinh tế - kỹ thuật - xã hội</w:t>
      </w:r>
      <w:r>
        <w:rPr>
          <w:sz w:val="28"/>
          <w:szCs w:val="28"/>
        </w:rPr>
        <w:t xml:space="preserve"> cao hơn so với các giải pháp tương tự đã được biết ở Hà Tĩnh, quá trình áp dụng không gây ảnh hưởng xấu đến môi trường tự nhiên và xã hội.</w:t>
      </w:r>
    </w:p>
    <w:p w:rsidR="00612333" w:rsidRDefault="00612333" w:rsidP="00612333">
      <w:pPr>
        <w:spacing w:before="120" w:after="120"/>
        <w:ind w:firstLine="720"/>
        <w:jc w:val="both"/>
        <w:rPr>
          <w:sz w:val="28"/>
          <w:szCs w:val="28"/>
        </w:rPr>
      </w:pPr>
      <w:r>
        <w:rPr>
          <w:sz w:val="28"/>
          <w:szCs w:val="28"/>
        </w:rPr>
        <w:t>- Khả năng áp dụng rộng rãi trong điều kiện của ngành TNMT, của tỉnh: Giải pháp dự thi đã được áp dụng hoặc đã được thử nghiệm và chứng minh được khả năng áp dụng có hiệu quả trên địa bàn tỉnh.</w:t>
      </w:r>
    </w:p>
    <w:p w:rsidR="00612333" w:rsidRDefault="00612333" w:rsidP="00612333">
      <w:pPr>
        <w:ind w:firstLine="720"/>
        <w:jc w:val="both"/>
        <w:rPr>
          <w:sz w:val="28"/>
          <w:szCs w:val="28"/>
        </w:rPr>
      </w:pPr>
      <w:r>
        <w:rPr>
          <w:b/>
          <w:sz w:val="28"/>
          <w:szCs w:val="28"/>
        </w:rPr>
        <w:t>4. Hồ sơ dự thi:</w:t>
      </w:r>
      <w:r>
        <w:rPr>
          <w:sz w:val="28"/>
          <w:szCs w:val="28"/>
        </w:rPr>
        <w:t xml:space="preserve"> Hồ sơ dự thi trình bày trên khổ giấy A4, làm thành 3 bộ, bao gồm:</w:t>
      </w:r>
    </w:p>
    <w:p w:rsidR="00612333" w:rsidRDefault="00612333" w:rsidP="00612333">
      <w:pPr>
        <w:jc w:val="both"/>
        <w:rPr>
          <w:sz w:val="28"/>
          <w:szCs w:val="28"/>
        </w:rPr>
      </w:pPr>
      <w:r>
        <w:rPr>
          <w:sz w:val="28"/>
          <w:szCs w:val="28"/>
        </w:rPr>
        <w:tab/>
        <w:t>1. Phiếu đăng ký dự thi: Ghi theo mẫu quy định của Ban Tổ chức Hội thi (</w:t>
      </w:r>
      <w:r w:rsidRPr="000264A2">
        <w:rPr>
          <w:i/>
          <w:sz w:val="28"/>
          <w:szCs w:val="28"/>
        </w:rPr>
        <w:t>gửi kèm theo</w:t>
      </w:r>
      <w:r>
        <w:rPr>
          <w:sz w:val="28"/>
          <w:szCs w:val="28"/>
        </w:rPr>
        <w:t>).</w:t>
      </w:r>
    </w:p>
    <w:p w:rsidR="00612333" w:rsidRDefault="00612333" w:rsidP="00612333">
      <w:pPr>
        <w:spacing w:line="228" w:lineRule="auto"/>
        <w:jc w:val="both"/>
        <w:rPr>
          <w:sz w:val="28"/>
          <w:szCs w:val="28"/>
        </w:rPr>
      </w:pPr>
      <w:r>
        <w:rPr>
          <w:sz w:val="28"/>
          <w:szCs w:val="28"/>
        </w:rPr>
        <w:tab/>
        <w:t>2. Bản mô tả giải pháp dự thi, mô tả ngắn gọn các nội dung:</w:t>
      </w:r>
    </w:p>
    <w:p w:rsidR="00612333" w:rsidRDefault="00612333" w:rsidP="00612333">
      <w:pPr>
        <w:spacing w:line="228" w:lineRule="auto"/>
        <w:jc w:val="both"/>
        <w:rPr>
          <w:sz w:val="28"/>
          <w:szCs w:val="28"/>
        </w:rPr>
      </w:pPr>
      <w:r>
        <w:rPr>
          <w:sz w:val="28"/>
          <w:szCs w:val="28"/>
        </w:rPr>
        <w:tab/>
        <w:t>- Tên giải pháp dự thi.</w:t>
      </w:r>
    </w:p>
    <w:p w:rsidR="00612333" w:rsidRDefault="00612333" w:rsidP="00612333">
      <w:pPr>
        <w:spacing w:line="228" w:lineRule="auto"/>
        <w:jc w:val="both"/>
        <w:rPr>
          <w:sz w:val="28"/>
          <w:szCs w:val="28"/>
        </w:rPr>
      </w:pPr>
      <w:r>
        <w:rPr>
          <w:sz w:val="28"/>
          <w:szCs w:val="28"/>
        </w:rPr>
        <w:tab/>
        <w:t>- Mô tả giải pháp kỹ thuật đã biết có liên quan đến giải pháp của mình (nếu có).</w:t>
      </w:r>
    </w:p>
    <w:p w:rsidR="00612333" w:rsidRDefault="00612333" w:rsidP="00612333">
      <w:pPr>
        <w:spacing w:line="228" w:lineRule="auto"/>
        <w:jc w:val="both"/>
        <w:rPr>
          <w:sz w:val="28"/>
          <w:szCs w:val="28"/>
        </w:rPr>
      </w:pPr>
      <w:r>
        <w:rPr>
          <w:sz w:val="28"/>
          <w:szCs w:val="28"/>
        </w:rPr>
        <w:tab/>
        <w:t>- Mô tả giải pháp dự thi, nêu rõ tính mới, tính sáng tạo, khoa học.</w:t>
      </w:r>
    </w:p>
    <w:p w:rsidR="00612333" w:rsidRDefault="00612333" w:rsidP="00612333">
      <w:pPr>
        <w:spacing w:line="228" w:lineRule="auto"/>
        <w:jc w:val="both"/>
        <w:rPr>
          <w:sz w:val="28"/>
          <w:szCs w:val="28"/>
        </w:rPr>
      </w:pPr>
      <w:r>
        <w:rPr>
          <w:sz w:val="28"/>
          <w:szCs w:val="28"/>
        </w:rPr>
        <w:tab/>
        <w:t>- Chứng</w:t>
      </w:r>
      <w:r w:rsidR="000264A2">
        <w:rPr>
          <w:sz w:val="28"/>
          <w:szCs w:val="28"/>
        </w:rPr>
        <w:t xml:space="preserve"> minh, làm rõ khả năng áp dụng;</w:t>
      </w:r>
    </w:p>
    <w:p w:rsidR="00612333" w:rsidRDefault="00612333" w:rsidP="00612333">
      <w:pPr>
        <w:spacing w:line="228" w:lineRule="auto"/>
        <w:ind w:left="720"/>
        <w:jc w:val="both"/>
        <w:rPr>
          <w:sz w:val="28"/>
          <w:szCs w:val="28"/>
        </w:rPr>
      </w:pPr>
      <w:r>
        <w:rPr>
          <w:sz w:val="28"/>
          <w:szCs w:val="28"/>
        </w:rPr>
        <w:t xml:space="preserve">- Chứng minh, làm rõ </w:t>
      </w:r>
      <w:r w:rsidR="000264A2">
        <w:rPr>
          <w:sz w:val="28"/>
          <w:szCs w:val="28"/>
        </w:rPr>
        <w:t>hiệu quả</w:t>
      </w:r>
      <w:r>
        <w:rPr>
          <w:sz w:val="28"/>
          <w:szCs w:val="28"/>
        </w:rPr>
        <w:t xml:space="preserve"> kinh tế</w:t>
      </w:r>
      <w:r w:rsidR="000264A2">
        <w:rPr>
          <w:sz w:val="28"/>
          <w:szCs w:val="28"/>
        </w:rPr>
        <w:t>;</w:t>
      </w:r>
    </w:p>
    <w:p w:rsidR="000264A2" w:rsidRDefault="000264A2" w:rsidP="000264A2">
      <w:pPr>
        <w:spacing w:line="228" w:lineRule="auto"/>
        <w:ind w:left="720"/>
        <w:jc w:val="both"/>
        <w:rPr>
          <w:sz w:val="28"/>
          <w:szCs w:val="28"/>
        </w:rPr>
      </w:pPr>
      <w:r>
        <w:rPr>
          <w:sz w:val="28"/>
          <w:szCs w:val="28"/>
        </w:rPr>
        <w:t xml:space="preserve">- Chứng minh, làm rõ hiệu quả kỹ thuật; </w:t>
      </w:r>
    </w:p>
    <w:p w:rsidR="000264A2" w:rsidRDefault="000264A2" w:rsidP="00612333">
      <w:pPr>
        <w:spacing w:line="228" w:lineRule="auto"/>
        <w:ind w:left="720"/>
        <w:jc w:val="both"/>
        <w:rPr>
          <w:sz w:val="28"/>
          <w:szCs w:val="28"/>
        </w:rPr>
      </w:pPr>
      <w:r>
        <w:rPr>
          <w:sz w:val="28"/>
          <w:szCs w:val="28"/>
        </w:rPr>
        <w:t>- Chứng minh, làm rõ hiệu quả xã hội.</w:t>
      </w:r>
    </w:p>
    <w:p w:rsidR="00612333" w:rsidRDefault="00612333" w:rsidP="001B48FF">
      <w:pPr>
        <w:spacing w:before="60"/>
        <w:ind w:firstLine="720"/>
        <w:jc w:val="both"/>
        <w:rPr>
          <w:sz w:val="28"/>
          <w:szCs w:val="28"/>
        </w:rPr>
      </w:pPr>
      <w:r>
        <w:rPr>
          <w:sz w:val="28"/>
          <w:szCs w:val="28"/>
        </w:rPr>
        <w:t>3. Toàn văn giải pháp dự thi: Nêu cụ thể quá trình từ khi bắt đầu thực hiện đến khi hoàn thành giải pháp. Tác giả có thể gửi kèm theo mô hình, sản phẩm chế thử, sơ đồ quy trình công nghệ, ảnh chụp từ các góc độ khác nhau và các tài liệu có liên quan khác (nếu thấy cần thiết). Các tài liệu trình bày rõ ràng, không được tẩy, xoá.</w:t>
      </w:r>
    </w:p>
    <w:p w:rsidR="000264A2" w:rsidRDefault="000264A2" w:rsidP="001B48FF">
      <w:pPr>
        <w:spacing w:before="60"/>
        <w:ind w:firstLine="720"/>
        <w:jc w:val="both"/>
        <w:rPr>
          <w:sz w:val="28"/>
          <w:szCs w:val="28"/>
        </w:rPr>
      </w:pPr>
      <w:r>
        <w:rPr>
          <w:sz w:val="28"/>
          <w:szCs w:val="28"/>
        </w:rPr>
        <w:t>4. Các tài liệu khác nếu có.</w:t>
      </w:r>
    </w:p>
    <w:p w:rsidR="00612333" w:rsidRDefault="00612333" w:rsidP="001B48FF">
      <w:pPr>
        <w:spacing w:before="60"/>
        <w:ind w:firstLine="720"/>
        <w:jc w:val="both"/>
        <w:rPr>
          <w:sz w:val="28"/>
          <w:szCs w:val="28"/>
        </w:rPr>
      </w:pPr>
      <w:r>
        <w:rPr>
          <w:sz w:val="28"/>
          <w:szCs w:val="28"/>
        </w:rPr>
        <w:t>Toàn bộ hồ sơ tham gia dự thi sẽ nộp về Tổ giúp việc thuộc Ban tổ chức Hội thi  Sở TNMT.</w:t>
      </w:r>
    </w:p>
    <w:p w:rsidR="00612333" w:rsidRDefault="00612333" w:rsidP="00612333">
      <w:pPr>
        <w:spacing w:before="120" w:after="120"/>
        <w:ind w:firstLine="720"/>
        <w:jc w:val="both"/>
        <w:rPr>
          <w:b/>
          <w:sz w:val="28"/>
          <w:szCs w:val="28"/>
        </w:rPr>
      </w:pPr>
      <w:r>
        <w:rPr>
          <w:b/>
          <w:sz w:val="28"/>
          <w:szCs w:val="28"/>
        </w:rPr>
        <w:t>5. Cơ cấu giải thưởng:</w:t>
      </w:r>
    </w:p>
    <w:p w:rsidR="00612333" w:rsidRDefault="00612333" w:rsidP="00612333">
      <w:pPr>
        <w:spacing w:before="120" w:after="120"/>
        <w:ind w:firstLine="720"/>
        <w:jc w:val="both"/>
        <w:rPr>
          <w:sz w:val="28"/>
          <w:szCs w:val="28"/>
        </w:rPr>
      </w:pPr>
      <w:r>
        <w:rPr>
          <w:sz w:val="28"/>
          <w:szCs w:val="28"/>
        </w:rPr>
        <w:lastRenderedPageBreak/>
        <w:t>Giải thưởng Hội thi Sáng tạo kỹ thuật Sở TNMT năm 201</w:t>
      </w:r>
      <w:r w:rsidR="000264A2">
        <w:rPr>
          <w:sz w:val="28"/>
          <w:szCs w:val="28"/>
        </w:rPr>
        <w:t>9</w:t>
      </w:r>
      <w:r>
        <w:rPr>
          <w:sz w:val="28"/>
          <w:szCs w:val="28"/>
        </w:rPr>
        <w:t xml:space="preserve"> có tối đa:</w:t>
      </w:r>
    </w:p>
    <w:p w:rsidR="00612333" w:rsidRPr="00F45097" w:rsidRDefault="00612333" w:rsidP="00612333">
      <w:pPr>
        <w:spacing w:before="120" w:after="120"/>
        <w:ind w:firstLine="720"/>
        <w:jc w:val="both"/>
        <w:rPr>
          <w:color w:val="000000"/>
          <w:sz w:val="28"/>
          <w:szCs w:val="28"/>
        </w:rPr>
      </w:pPr>
      <w:r w:rsidRPr="00F45097">
        <w:rPr>
          <w:color w:val="000000"/>
          <w:sz w:val="28"/>
          <w:szCs w:val="28"/>
        </w:rPr>
        <w:t xml:space="preserve">- 01 giải nhất – Trị giá giải thưởng </w:t>
      </w:r>
      <w:r w:rsidR="00F45097" w:rsidRPr="00F45097">
        <w:rPr>
          <w:color w:val="000000"/>
          <w:sz w:val="28"/>
          <w:szCs w:val="28"/>
        </w:rPr>
        <w:t>2</w:t>
      </w:r>
      <w:r w:rsidRPr="00F45097">
        <w:rPr>
          <w:color w:val="000000"/>
          <w:sz w:val="28"/>
          <w:szCs w:val="28"/>
        </w:rPr>
        <w:t>.000.000 đồng</w:t>
      </w:r>
    </w:p>
    <w:p w:rsidR="00612333" w:rsidRPr="00F45097" w:rsidRDefault="00612333" w:rsidP="00612333">
      <w:pPr>
        <w:spacing w:before="120" w:after="120"/>
        <w:ind w:firstLine="720"/>
        <w:jc w:val="both"/>
        <w:rPr>
          <w:color w:val="000000"/>
          <w:sz w:val="28"/>
          <w:szCs w:val="28"/>
        </w:rPr>
      </w:pPr>
      <w:r w:rsidRPr="00F45097">
        <w:rPr>
          <w:color w:val="000000"/>
          <w:sz w:val="28"/>
          <w:szCs w:val="28"/>
        </w:rPr>
        <w:t>- 0</w:t>
      </w:r>
      <w:r w:rsidR="00F45097" w:rsidRPr="00F45097">
        <w:rPr>
          <w:color w:val="000000"/>
          <w:sz w:val="28"/>
          <w:szCs w:val="28"/>
        </w:rPr>
        <w:t>1</w:t>
      </w:r>
      <w:r w:rsidRPr="00F45097">
        <w:rPr>
          <w:color w:val="000000"/>
          <w:sz w:val="28"/>
          <w:szCs w:val="28"/>
        </w:rPr>
        <w:t xml:space="preserve"> giải nhì – Trị giá giải thưởng </w:t>
      </w:r>
      <w:r w:rsidR="00F45097" w:rsidRPr="00F45097">
        <w:rPr>
          <w:color w:val="000000"/>
          <w:sz w:val="28"/>
          <w:szCs w:val="28"/>
        </w:rPr>
        <w:t>1.0</w:t>
      </w:r>
      <w:r w:rsidRPr="00F45097">
        <w:rPr>
          <w:color w:val="000000"/>
          <w:sz w:val="28"/>
          <w:szCs w:val="28"/>
        </w:rPr>
        <w:t>00.000 đồng</w:t>
      </w:r>
      <w:r w:rsidR="00F45097" w:rsidRPr="00F45097">
        <w:rPr>
          <w:color w:val="000000"/>
          <w:sz w:val="28"/>
          <w:szCs w:val="28"/>
        </w:rPr>
        <w:t xml:space="preserve"> </w:t>
      </w:r>
    </w:p>
    <w:p w:rsidR="00612333" w:rsidRDefault="00612333" w:rsidP="00612333">
      <w:pPr>
        <w:spacing w:before="120" w:after="120"/>
        <w:ind w:firstLine="720"/>
        <w:jc w:val="both"/>
        <w:rPr>
          <w:color w:val="FF0000"/>
          <w:sz w:val="28"/>
          <w:szCs w:val="28"/>
        </w:rPr>
      </w:pPr>
      <w:r w:rsidRPr="00F45097">
        <w:rPr>
          <w:color w:val="000000"/>
          <w:sz w:val="28"/>
          <w:szCs w:val="28"/>
        </w:rPr>
        <w:t xml:space="preserve">- 02 giải ba – Trị giá giải thưởng </w:t>
      </w:r>
      <w:r w:rsidR="00F45097" w:rsidRPr="00F45097">
        <w:rPr>
          <w:color w:val="000000"/>
          <w:sz w:val="28"/>
          <w:szCs w:val="28"/>
        </w:rPr>
        <w:t>5</w:t>
      </w:r>
      <w:r w:rsidRPr="00F45097">
        <w:rPr>
          <w:color w:val="000000"/>
          <w:sz w:val="28"/>
          <w:szCs w:val="28"/>
        </w:rPr>
        <w:t>00.000 đồng/giải</w:t>
      </w:r>
    </w:p>
    <w:p w:rsidR="00612333" w:rsidRDefault="00612333" w:rsidP="00612333">
      <w:pPr>
        <w:spacing w:before="120" w:after="120"/>
        <w:ind w:firstLine="720"/>
        <w:jc w:val="both"/>
        <w:rPr>
          <w:sz w:val="28"/>
          <w:szCs w:val="28"/>
        </w:rPr>
      </w:pPr>
      <w:r>
        <w:rPr>
          <w:sz w:val="28"/>
          <w:szCs w:val="28"/>
        </w:rPr>
        <w:t xml:space="preserve">Các giải pháp đạt giải cao trong Hội thi sẽ được lựa chọn tham gia Hội thi Sáng tạo kỹ thuật tỉnh Hà Tĩnh năm </w:t>
      </w:r>
      <w:r w:rsidR="000264A2">
        <w:rPr>
          <w:sz w:val="28"/>
          <w:szCs w:val="28"/>
        </w:rPr>
        <w:t>2019</w:t>
      </w:r>
      <w:r>
        <w:rPr>
          <w:sz w:val="28"/>
          <w:szCs w:val="28"/>
        </w:rPr>
        <w:t>.</w:t>
      </w:r>
    </w:p>
    <w:p w:rsidR="00612333" w:rsidRDefault="00612333" w:rsidP="00612333">
      <w:pPr>
        <w:spacing w:before="120" w:after="120"/>
        <w:ind w:firstLine="720"/>
        <w:jc w:val="both"/>
        <w:rPr>
          <w:b/>
          <w:sz w:val="28"/>
          <w:szCs w:val="28"/>
          <w:lang w:val="pt-BR"/>
        </w:rPr>
      </w:pPr>
      <w:r>
        <w:rPr>
          <w:b/>
          <w:sz w:val="28"/>
          <w:szCs w:val="28"/>
          <w:lang w:val="pt-BR"/>
        </w:rPr>
        <w:t>III. TỔ CHỨC THỰC HIỆN:</w:t>
      </w:r>
    </w:p>
    <w:p w:rsidR="00612333" w:rsidRDefault="00612333" w:rsidP="00612333">
      <w:pPr>
        <w:spacing w:before="120"/>
        <w:ind w:firstLine="720"/>
        <w:jc w:val="both"/>
        <w:rPr>
          <w:b/>
          <w:sz w:val="28"/>
          <w:szCs w:val="28"/>
          <w:lang w:val="pt-BR"/>
        </w:rPr>
      </w:pPr>
      <w:r>
        <w:rPr>
          <w:b/>
          <w:sz w:val="28"/>
          <w:szCs w:val="28"/>
          <w:lang w:val="pt-BR"/>
        </w:rPr>
        <w:t>1. Thời gian tổ chức:</w:t>
      </w:r>
    </w:p>
    <w:p w:rsidR="00612333" w:rsidRDefault="00612333" w:rsidP="00612333">
      <w:pPr>
        <w:spacing w:before="120"/>
        <w:ind w:left="795"/>
        <w:jc w:val="both"/>
        <w:rPr>
          <w:sz w:val="28"/>
          <w:szCs w:val="28"/>
          <w:lang w:val="pt-BR"/>
        </w:rPr>
      </w:pPr>
      <w:r>
        <w:rPr>
          <w:sz w:val="28"/>
          <w:szCs w:val="28"/>
          <w:lang w:val="pt-BR"/>
        </w:rPr>
        <w:t>- Phát động trong toàn cơ quan: từ</w:t>
      </w:r>
      <w:r>
        <w:rPr>
          <w:b/>
          <w:sz w:val="28"/>
          <w:szCs w:val="28"/>
          <w:lang w:val="pt-BR"/>
        </w:rPr>
        <w:t xml:space="preserve"> tháng 3/201</w:t>
      </w:r>
      <w:r w:rsidR="000264A2">
        <w:rPr>
          <w:b/>
          <w:sz w:val="28"/>
          <w:szCs w:val="28"/>
          <w:lang w:val="pt-BR"/>
        </w:rPr>
        <w:t>9</w:t>
      </w:r>
    </w:p>
    <w:p w:rsidR="00612333" w:rsidRDefault="00612333" w:rsidP="00612333">
      <w:pPr>
        <w:spacing w:before="120"/>
        <w:ind w:left="795"/>
        <w:jc w:val="both"/>
        <w:rPr>
          <w:sz w:val="28"/>
          <w:szCs w:val="28"/>
          <w:lang w:val="pt-BR"/>
        </w:rPr>
      </w:pPr>
      <w:r>
        <w:rPr>
          <w:sz w:val="28"/>
          <w:szCs w:val="28"/>
          <w:lang w:val="pt-BR"/>
        </w:rPr>
        <w:t xml:space="preserve">- Thời hạn cuối cùng nhận hồ sơ:  </w:t>
      </w:r>
      <w:r>
        <w:rPr>
          <w:b/>
          <w:sz w:val="28"/>
          <w:szCs w:val="28"/>
          <w:lang w:val="pt-BR"/>
        </w:rPr>
        <w:t xml:space="preserve">đến 17 giờ ngày </w:t>
      </w:r>
      <w:r w:rsidR="00A625E4">
        <w:rPr>
          <w:b/>
          <w:sz w:val="28"/>
          <w:szCs w:val="28"/>
          <w:lang w:val="pt-BR"/>
        </w:rPr>
        <w:t>15</w:t>
      </w:r>
      <w:r>
        <w:rPr>
          <w:b/>
          <w:sz w:val="28"/>
          <w:szCs w:val="28"/>
          <w:lang w:val="pt-BR"/>
        </w:rPr>
        <w:t>/</w:t>
      </w:r>
      <w:r w:rsidR="00A625E4">
        <w:rPr>
          <w:b/>
          <w:sz w:val="28"/>
          <w:szCs w:val="28"/>
          <w:lang w:val="pt-BR"/>
        </w:rPr>
        <w:t>7/2019</w:t>
      </w:r>
      <w:r>
        <w:rPr>
          <w:b/>
          <w:sz w:val="28"/>
          <w:szCs w:val="28"/>
          <w:lang w:val="pt-BR"/>
        </w:rPr>
        <w:t>.</w:t>
      </w:r>
    </w:p>
    <w:p w:rsidR="00612333" w:rsidRDefault="00612333" w:rsidP="00612333">
      <w:pPr>
        <w:spacing w:before="120"/>
        <w:ind w:firstLine="720"/>
        <w:jc w:val="both"/>
        <w:rPr>
          <w:b/>
          <w:sz w:val="28"/>
          <w:szCs w:val="28"/>
          <w:lang w:val="pt-BR"/>
        </w:rPr>
      </w:pPr>
      <w:r>
        <w:rPr>
          <w:sz w:val="28"/>
          <w:szCs w:val="28"/>
          <w:lang w:val="pt-BR"/>
        </w:rPr>
        <w:t xml:space="preserve">- Chấm thi và công bố sản phẩm đoạt giải, gửi hồ sơ dự thi cấp Tỉnh: </w:t>
      </w:r>
      <w:r>
        <w:rPr>
          <w:b/>
          <w:sz w:val="28"/>
          <w:szCs w:val="28"/>
          <w:lang w:val="pt-BR"/>
        </w:rPr>
        <w:t xml:space="preserve">hoàn thành trước ngày </w:t>
      </w:r>
      <w:r w:rsidR="00A625E4">
        <w:rPr>
          <w:b/>
          <w:sz w:val="28"/>
          <w:szCs w:val="28"/>
          <w:lang w:val="pt-BR"/>
        </w:rPr>
        <w:t>15</w:t>
      </w:r>
      <w:r>
        <w:rPr>
          <w:b/>
          <w:sz w:val="28"/>
          <w:szCs w:val="28"/>
          <w:lang w:val="pt-BR"/>
        </w:rPr>
        <w:t>/</w:t>
      </w:r>
      <w:r w:rsidR="00A625E4">
        <w:rPr>
          <w:b/>
          <w:sz w:val="28"/>
          <w:szCs w:val="28"/>
          <w:lang w:val="pt-BR"/>
        </w:rPr>
        <w:t>8</w:t>
      </w:r>
      <w:r>
        <w:rPr>
          <w:b/>
          <w:sz w:val="28"/>
          <w:szCs w:val="28"/>
          <w:lang w:val="pt-BR"/>
        </w:rPr>
        <w:t>/201</w:t>
      </w:r>
      <w:r w:rsidR="00A625E4">
        <w:rPr>
          <w:b/>
          <w:sz w:val="28"/>
          <w:szCs w:val="28"/>
          <w:lang w:val="pt-BR"/>
        </w:rPr>
        <w:t>9</w:t>
      </w:r>
      <w:r>
        <w:rPr>
          <w:b/>
          <w:sz w:val="28"/>
          <w:szCs w:val="28"/>
          <w:lang w:val="pt-BR"/>
        </w:rPr>
        <w:t>.</w:t>
      </w:r>
    </w:p>
    <w:p w:rsidR="00612333" w:rsidRDefault="00612333" w:rsidP="00612333">
      <w:pPr>
        <w:spacing w:before="120"/>
        <w:ind w:left="795"/>
        <w:jc w:val="both"/>
        <w:rPr>
          <w:b/>
          <w:sz w:val="28"/>
          <w:szCs w:val="28"/>
          <w:lang w:val="pt-BR"/>
        </w:rPr>
      </w:pPr>
      <w:r>
        <w:rPr>
          <w:b/>
          <w:sz w:val="28"/>
          <w:szCs w:val="28"/>
          <w:lang w:val="pt-BR"/>
        </w:rPr>
        <w:t xml:space="preserve"> 2. Trách nhiệm thực hiện:</w:t>
      </w:r>
    </w:p>
    <w:p w:rsidR="00AC7BD1" w:rsidRDefault="00AC7BD1" w:rsidP="00AC7BD1">
      <w:pPr>
        <w:ind w:firstLine="603"/>
        <w:jc w:val="both"/>
        <w:rPr>
          <w:bCs/>
          <w:sz w:val="28"/>
          <w:szCs w:val="28"/>
          <w:lang w:val="pt-BR"/>
        </w:rPr>
      </w:pPr>
      <w:r>
        <w:rPr>
          <w:sz w:val="28"/>
          <w:szCs w:val="28"/>
          <w:lang w:val="pt-BR"/>
        </w:rPr>
        <w:t xml:space="preserve">- Trưởng các phòng, </w:t>
      </w:r>
      <w:r w:rsidR="00612333">
        <w:rPr>
          <w:sz w:val="28"/>
          <w:szCs w:val="28"/>
          <w:lang w:val="pt-BR"/>
        </w:rPr>
        <w:t xml:space="preserve">đơn vị thuộc Sở tổ chức phát động, </w:t>
      </w:r>
      <w:r w:rsidR="00612333">
        <w:rPr>
          <w:bCs/>
          <w:sz w:val="28"/>
          <w:szCs w:val="28"/>
          <w:lang w:val="pt-BR"/>
        </w:rPr>
        <w:t xml:space="preserve">thông báo rộng rãi để cán bộ, công chức, viên chức, người lao động biết, tham gia Hội thi; thu nộp hồ sơ dự thi của các tác giả về Ban Tổ chức Hội thi của Sở. </w:t>
      </w:r>
    </w:p>
    <w:p w:rsidR="00612333" w:rsidRDefault="00612333" w:rsidP="00AC7BD1">
      <w:pPr>
        <w:ind w:firstLine="603"/>
        <w:jc w:val="both"/>
        <w:rPr>
          <w:sz w:val="28"/>
          <w:szCs w:val="28"/>
          <w:lang w:val="pt-BR"/>
        </w:rPr>
      </w:pPr>
      <w:r>
        <w:rPr>
          <w:sz w:val="28"/>
          <w:szCs w:val="28"/>
          <w:lang w:val="pt-BR"/>
        </w:rPr>
        <w:t>- Ban Tổ chức Hội thi có trách nhiệm thành lập Ban giám khảo Hội thi, tổ giúp việc Hội thi, lập dự dự trù kinh phí phục vụ Hội thi.</w:t>
      </w:r>
    </w:p>
    <w:p w:rsidR="00612333" w:rsidRDefault="00612333" w:rsidP="00612333">
      <w:pPr>
        <w:spacing w:before="120"/>
        <w:ind w:firstLine="720"/>
        <w:jc w:val="both"/>
        <w:rPr>
          <w:sz w:val="28"/>
          <w:szCs w:val="28"/>
          <w:lang w:val="pt-BR"/>
        </w:rPr>
      </w:pPr>
      <w:r>
        <w:rPr>
          <w:sz w:val="28"/>
          <w:szCs w:val="28"/>
          <w:lang w:val="pt-BR"/>
        </w:rPr>
        <w:t xml:space="preserve">Trên đây là Kế hoạch thực hiện Hội thi sáng tạo kỹ thuật </w:t>
      </w:r>
      <w:r w:rsidR="00AC7BD1">
        <w:rPr>
          <w:sz w:val="28"/>
          <w:szCs w:val="28"/>
          <w:lang w:val="pt-BR"/>
        </w:rPr>
        <w:t xml:space="preserve">Sở Tài nguyên Môi trường năm </w:t>
      </w:r>
      <w:r>
        <w:rPr>
          <w:sz w:val="28"/>
          <w:szCs w:val="28"/>
          <w:lang w:val="pt-BR"/>
        </w:rPr>
        <w:t>201</w:t>
      </w:r>
      <w:r w:rsidR="00A625E4">
        <w:rPr>
          <w:sz w:val="28"/>
          <w:szCs w:val="28"/>
          <w:lang w:val="pt-BR"/>
        </w:rPr>
        <w:t>9</w:t>
      </w:r>
      <w:r>
        <w:rPr>
          <w:sz w:val="28"/>
          <w:szCs w:val="28"/>
          <w:lang w:val="pt-BR"/>
        </w:rPr>
        <w:t>, yêu cầu các phòng, đơn vị nghiêm túc thực hiện.</w:t>
      </w:r>
    </w:p>
    <w:p w:rsidR="00612333" w:rsidRDefault="00612333" w:rsidP="00612333">
      <w:pPr>
        <w:spacing w:before="120"/>
        <w:ind w:firstLine="720"/>
        <w:jc w:val="both"/>
        <w:rPr>
          <w:sz w:val="28"/>
          <w:szCs w:val="28"/>
          <w:lang w:val="pt-BR"/>
        </w:rPr>
      </w:pPr>
      <w:r>
        <w:rPr>
          <w:sz w:val="28"/>
          <w:szCs w:val="28"/>
          <w:lang w:val="pt-BR"/>
        </w:rPr>
        <w:t xml:space="preserve">Trong quá trình thực hiện, nếu có </w:t>
      </w:r>
      <w:r w:rsidR="00AC7BD1">
        <w:rPr>
          <w:sz w:val="28"/>
          <w:szCs w:val="28"/>
          <w:lang w:val="pt-BR"/>
        </w:rPr>
        <w:t>vướng mắc, đề nghị</w:t>
      </w:r>
      <w:r>
        <w:rPr>
          <w:sz w:val="28"/>
          <w:szCs w:val="28"/>
          <w:lang w:val="pt-BR"/>
        </w:rPr>
        <w:t xml:space="preserve"> các phòng, đơn vị </w:t>
      </w:r>
      <w:r w:rsidR="00AC7BD1">
        <w:rPr>
          <w:sz w:val="28"/>
          <w:szCs w:val="28"/>
          <w:lang w:val="pt-BR"/>
        </w:rPr>
        <w:t xml:space="preserve">phản ánh kịp thời </w:t>
      </w:r>
      <w:r>
        <w:rPr>
          <w:sz w:val="28"/>
          <w:szCs w:val="28"/>
          <w:lang w:val="pt-BR"/>
        </w:rPr>
        <w:t>về Ban Tổ chức để được hướng dẫn và xem xét giải quyết./.</w:t>
      </w:r>
    </w:p>
    <w:p w:rsidR="00612333" w:rsidRDefault="00612333" w:rsidP="00612333">
      <w:pPr>
        <w:rPr>
          <w:b/>
          <w:lang w:val="pt-BR"/>
        </w:rPr>
      </w:pPr>
    </w:p>
    <w:tbl>
      <w:tblPr>
        <w:tblW w:w="9482" w:type="dxa"/>
        <w:tblLook w:val="01E0" w:firstRow="1" w:lastRow="1" w:firstColumn="1" w:lastColumn="1" w:noHBand="0" w:noVBand="0"/>
      </w:tblPr>
      <w:tblGrid>
        <w:gridCol w:w="4141"/>
        <w:gridCol w:w="5341"/>
      </w:tblGrid>
      <w:tr w:rsidR="00612333" w:rsidTr="003C7B40">
        <w:tc>
          <w:tcPr>
            <w:tcW w:w="4141" w:type="dxa"/>
          </w:tcPr>
          <w:p w:rsidR="00612333" w:rsidRDefault="00612333" w:rsidP="003C7B40">
            <w:pPr>
              <w:rPr>
                <w:b/>
                <w:lang w:val="pt-BR"/>
              </w:rPr>
            </w:pPr>
            <w:r>
              <w:rPr>
                <w:b/>
                <w:i/>
                <w:lang w:val="pt-BR"/>
              </w:rPr>
              <w:t>Nơi nhận:</w:t>
            </w:r>
            <w:r>
              <w:rPr>
                <w:b/>
                <w:i/>
                <w:lang w:val="pt-BR"/>
              </w:rPr>
              <w:tab/>
            </w:r>
            <w:r>
              <w:rPr>
                <w:b/>
                <w:lang w:val="pt-BR"/>
              </w:rPr>
              <w:tab/>
            </w:r>
          </w:p>
          <w:p w:rsidR="00612333" w:rsidRDefault="00612333" w:rsidP="003C7B40">
            <w:pPr>
              <w:rPr>
                <w:sz w:val="22"/>
                <w:szCs w:val="22"/>
                <w:lang w:val="pt-BR"/>
              </w:rPr>
            </w:pPr>
            <w:r>
              <w:rPr>
                <w:sz w:val="22"/>
                <w:szCs w:val="22"/>
                <w:lang w:val="pt-BR"/>
              </w:rPr>
              <w:t xml:space="preserve">- BTC Hội thi Sáng tạo kỹ thuật lần thứ </w:t>
            </w:r>
            <w:r w:rsidR="00B40665">
              <w:rPr>
                <w:sz w:val="22"/>
                <w:szCs w:val="22"/>
                <w:lang w:val="pt-BR"/>
              </w:rPr>
              <w:t>10</w:t>
            </w:r>
            <w:r>
              <w:rPr>
                <w:sz w:val="22"/>
                <w:szCs w:val="22"/>
                <w:lang w:val="pt-BR"/>
              </w:rPr>
              <w:t xml:space="preserve"> tỉnh Hà Tĩnh;</w:t>
            </w:r>
          </w:p>
          <w:p w:rsidR="00612333" w:rsidRDefault="00612333" w:rsidP="003C7B40">
            <w:pPr>
              <w:rPr>
                <w:sz w:val="22"/>
                <w:szCs w:val="22"/>
                <w:lang w:val="pt-BR"/>
              </w:rPr>
            </w:pPr>
            <w:r>
              <w:rPr>
                <w:sz w:val="22"/>
                <w:szCs w:val="22"/>
                <w:lang w:val="pt-BR"/>
              </w:rPr>
              <w:t>- Các phòng, đơn vị thuộc Sở;</w:t>
            </w:r>
          </w:p>
          <w:p w:rsidR="00612333" w:rsidRDefault="00612333" w:rsidP="003C7B40">
            <w:pPr>
              <w:rPr>
                <w:sz w:val="22"/>
                <w:szCs w:val="22"/>
                <w:lang w:val="pt-BR"/>
              </w:rPr>
            </w:pPr>
            <w:r>
              <w:rPr>
                <w:sz w:val="22"/>
                <w:szCs w:val="22"/>
                <w:lang w:val="pt-BR"/>
              </w:rPr>
              <w:t>- GĐ, các PGĐ Sở;</w:t>
            </w:r>
          </w:p>
          <w:p w:rsidR="00612333" w:rsidRDefault="00612333" w:rsidP="003C7B40">
            <w:pPr>
              <w:rPr>
                <w:sz w:val="22"/>
                <w:szCs w:val="22"/>
                <w:lang w:val="pt-BR"/>
              </w:rPr>
            </w:pPr>
            <w:r>
              <w:rPr>
                <w:sz w:val="22"/>
                <w:szCs w:val="22"/>
                <w:lang w:val="pt-BR"/>
              </w:rPr>
              <w:t>- Thành viên BTC Hội thi Sở TNMT;</w:t>
            </w:r>
          </w:p>
          <w:p w:rsidR="00612333" w:rsidRDefault="00612333" w:rsidP="003C7B40">
            <w:pPr>
              <w:rPr>
                <w:lang w:val="pt-BR"/>
              </w:rPr>
            </w:pPr>
            <w:r>
              <w:rPr>
                <w:sz w:val="22"/>
                <w:szCs w:val="22"/>
                <w:lang w:val="pt-BR"/>
              </w:rPr>
              <w:t>- Lưu: VT.</w:t>
            </w:r>
            <w:r>
              <w:rPr>
                <w:lang w:val="pt-BR"/>
              </w:rPr>
              <w:tab/>
            </w:r>
          </w:p>
          <w:p w:rsidR="00612333" w:rsidRDefault="00612333" w:rsidP="003C7B40">
            <w:pPr>
              <w:rPr>
                <w:b/>
                <w:lang w:val="pt-BR"/>
              </w:rPr>
            </w:pPr>
          </w:p>
        </w:tc>
        <w:tc>
          <w:tcPr>
            <w:tcW w:w="5341" w:type="dxa"/>
          </w:tcPr>
          <w:p w:rsidR="00612333" w:rsidRDefault="00612333" w:rsidP="003C7B40">
            <w:pPr>
              <w:jc w:val="center"/>
              <w:rPr>
                <w:b/>
                <w:sz w:val="28"/>
                <w:szCs w:val="28"/>
                <w:lang w:val="pt-BR"/>
              </w:rPr>
            </w:pPr>
            <w:r>
              <w:rPr>
                <w:b/>
                <w:sz w:val="28"/>
                <w:szCs w:val="28"/>
                <w:lang w:val="pt-BR"/>
              </w:rPr>
              <w:t>TRƯỞNG BAN</w:t>
            </w:r>
          </w:p>
          <w:p w:rsidR="00612333" w:rsidRDefault="00612333" w:rsidP="003C7B40">
            <w:pPr>
              <w:jc w:val="center"/>
              <w:rPr>
                <w:b/>
                <w:sz w:val="28"/>
                <w:szCs w:val="28"/>
                <w:lang w:val="pt-BR"/>
              </w:rPr>
            </w:pPr>
          </w:p>
          <w:p w:rsidR="00612333" w:rsidRDefault="00612333" w:rsidP="003C7B40">
            <w:pPr>
              <w:rPr>
                <w:b/>
                <w:sz w:val="28"/>
                <w:szCs w:val="28"/>
                <w:lang w:val="pt-BR"/>
              </w:rPr>
            </w:pPr>
          </w:p>
          <w:p w:rsidR="00612333" w:rsidRDefault="00612333" w:rsidP="003C7B40">
            <w:pPr>
              <w:rPr>
                <w:b/>
                <w:sz w:val="28"/>
                <w:szCs w:val="28"/>
                <w:lang w:val="pt-BR"/>
              </w:rPr>
            </w:pPr>
          </w:p>
          <w:p w:rsidR="00612333" w:rsidRDefault="00612333" w:rsidP="003C7B40">
            <w:pPr>
              <w:rPr>
                <w:b/>
                <w:sz w:val="28"/>
                <w:szCs w:val="28"/>
                <w:lang w:val="pt-BR"/>
              </w:rPr>
            </w:pPr>
          </w:p>
          <w:p w:rsidR="00612333" w:rsidRDefault="00612333" w:rsidP="003C7B40">
            <w:pPr>
              <w:rPr>
                <w:b/>
                <w:sz w:val="28"/>
                <w:szCs w:val="28"/>
                <w:lang w:val="pt-BR"/>
              </w:rPr>
            </w:pPr>
          </w:p>
          <w:p w:rsidR="00612333" w:rsidRDefault="00FB5B93" w:rsidP="003C7B40">
            <w:pPr>
              <w:jc w:val="center"/>
              <w:rPr>
                <w:b/>
                <w:sz w:val="28"/>
                <w:szCs w:val="28"/>
                <w:lang w:val="pt-BR"/>
              </w:rPr>
            </w:pPr>
            <w:r>
              <w:rPr>
                <w:b/>
                <w:sz w:val="28"/>
                <w:szCs w:val="28"/>
                <w:lang w:val="pt-BR"/>
              </w:rPr>
              <w:t xml:space="preserve">PHÓ </w:t>
            </w:r>
            <w:r w:rsidR="00612333">
              <w:rPr>
                <w:b/>
                <w:sz w:val="28"/>
                <w:szCs w:val="28"/>
                <w:lang w:val="pt-BR"/>
              </w:rPr>
              <w:t>GIÁM ĐỐC SỞ</w:t>
            </w:r>
          </w:p>
          <w:p w:rsidR="00612333" w:rsidRDefault="00FB5B93" w:rsidP="003C7B40">
            <w:pPr>
              <w:jc w:val="center"/>
              <w:rPr>
                <w:b/>
                <w:sz w:val="28"/>
                <w:szCs w:val="28"/>
                <w:lang w:val="pt-BR"/>
              </w:rPr>
            </w:pPr>
            <w:r>
              <w:rPr>
                <w:b/>
                <w:sz w:val="28"/>
                <w:szCs w:val="28"/>
                <w:lang w:val="pt-BR"/>
              </w:rPr>
              <w:t>Phan Lam Sơn</w:t>
            </w:r>
          </w:p>
        </w:tc>
      </w:tr>
    </w:tbl>
    <w:p w:rsidR="00612333" w:rsidRDefault="00612333" w:rsidP="00612333">
      <w:pPr>
        <w:rPr>
          <w:b/>
          <w:lang w:val="pt-BR"/>
        </w:rPr>
      </w:pPr>
    </w:p>
    <w:p w:rsidR="00612333" w:rsidRDefault="00612333" w:rsidP="00612333">
      <w:pPr>
        <w:rPr>
          <w:lang w:val="pt-BR"/>
        </w:rPr>
      </w:pPr>
    </w:p>
    <w:p w:rsidR="00612333" w:rsidRDefault="00612333" w:rsidP="00612333">
      <w:pPr>
        <w:ind w:left="5760"/>
        <w:rPr>
          <w:b/>
          <w:lang w:val="pt-BR"/>
        </w:rPr>
      </w:pPr>
      <w:r>
        <w:rPr>
          <w:b/>
          <w:lang w:val="pt-BR"/>
        </w:rPr>
        <w:t xml:space="preserve">  </w:t>
      </w:r>
    </w:p>
    <w:p w:rsidR="00612333" w:rsidRDefault="00612333" w:rsidP="00612333"/>
    <w:p w:rsidR="00612333" w:rsidRDefault="00612333" w:rsidP="00612333"/>
    <w:p w:rsidR="002F5B6F" w:rsidRDefault="002F5B6F"/>
    <w:sectPr w:rsidR="002F5B6F">
      <w:footerReference w:type="even" r:id="rId6"/>
      <w:footerReference w:type="default" r:id="rId7"/>
      <w:pgSz w:w="11907" w:h="16840" w:code="9"/>
      <w:pgMar w:top="1134" w:right="1134" w:bottom="1134" w:left="1701" w:header="720" w:footer="1208" w:gutter="0"/>
      <w:cols w:space="720"/>
      <w:docGrid w:linePitch="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5F6" w:rsidRDefault="008455F6">
      <w:r>
        <w:separator/>
      </w:r>
    </w:p>
  </w:endnote>
  <w:endnote w:type="continuationSeparator" w:id="0">
    <w:p w:rsidR="008455F6" w:rsidRDefault="0084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59E" w:rsidRDefault="00B40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659E" w:rsidRDefault="00A565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59E" w:rsidRDefault="00B40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52CA">
      <w:rPr>
        <w:rStyle w:val="PageNumber"/>
        <w:noProof/>
      </w:rPr>
      <w:t>1</w:t>
    </w:r>
    <w:r>
      <w:rPr>
        <w:rStyle w:val="PageNumber"/>
      </w:rPr>
      <w:fldChar w:fldCharType="end"/>
    </w:r>
  </w:p>
  <w:p w:rsidR="00A5659E" w:rsidRDefault="00A565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5F6" w:rsidRDefault="008455F6">
      <w:r>
        <w:separator/>
      </w:r>
    </w:p>
  </w:footnote>
  <w:footnote w:type="continuationSeparator" w:id="0">
    <w:p w:rsidR="008455F6" w:rsidRDefault="00845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33"/>
    <w:rsid w:val="000264A2"/>
    <w:rsid w:val="000F543A"/>
    <w:rsid w:val="001452D4"/>
    <w:rsid w:val="001B48FF"/>
    <w:rsid w:val="001C3B57"/>
    <w:rsid w:val="00244796"/>
    <w:rsid w:val="0026133C"/>
    <w:rsid w:val="002B525C"/>
    <w:rsid w:val="002F5B6F"/>
    <w:rsid w:val="00315BEF"/>
    <w:rsid w:val="00346969"/>
    <w:rsid w:val="00362223"/>
    <w:rsid w:val="00504283"/>
    <w:rsid w:val="00544522"/>
    <w:rsid w:val="00565214"/>
    <w:rsid w:val="00612333"/>
    <w:rsid w:val="00620888"/>
    <w:rsid w:val="00646958"/>
    <w:rsid w:val="008455F6"/>
    <w:rsid w:val="009138C5"/>
    <w:rsid w:val="009A0F7B"/>
    <w:rsid w:val="009E5425"/>
    <w:rsid w:val="00A5659E"/>
    <w:rsid w:val="00A625E4"/>
    <w:rsid w:val="00AC3CBB"/>
    <w:rsid w:val="00AC7BD1"/>
    <w:rsid w:val="00B40665"/>
    <w:rsid w:val="00B76213"/>
    <w:rsid w:val="00B91BF2"/>
    <w:rsid w:val="00BA5C74"/>
    <w:rsid w:val="00C15A8A"/>
    <w:rsid w:val="00C56A7F"/>
    <w:rsid w:val="00D47F28"/>
    <w:rsid w:val="00D70247"/>
    <w:rsid w:val="00E0160D"/>
    <w:rsid w:val="00E070A0"/>
    <w:rsid w:val="00E652CA"/>
    <w:rsid w:val="00F45097"/>
    <w:rsid w:val="00F60A26"/>
    <w:rsid w:val="00FB5B93"/>
    <w:rsid w:val="00FF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F4C10D2-04C3-4E88-8F4B-1E1A9AC6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333"/>
    <w:pPr>
      <w:spacing w:after="0" w:line="240" w:lineRule="auto"/>
    </w:pPr>
    <w:rPr>
      <w:rFonts w:eastAsia="Times New Roman" w:cs="Times New Roman"/>
      <w:szCs w:val="24"/>
      <w:lang w:val="en-GB" w:eastAsia="en-GB"/>
    </w:rPr>
  </w:style>
  <w:style w:type="paragraph" w:styleId="Heading1">
    <w:name w:val="heading 1"/>
    <w:basedOn w:val="Normal"/>
    <w:next w:val="Normal"/>
    <w:link w:val="Heading1Char"/>
    <w:qFormat/>
    <w:rsid w:val="00612333"/>
    <w:pPr>
      <w:keepNext/>
      <w:spacing w:before="240" w:after="60"/>
      <w:outlineLvl w:val="0"/>
    </w:pPr>
    <w:rPr>
      <w:rFonts w:ascii=".VnArial" w:hAnsi=".Vn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333"/>
    <w:rPr>
      <w:rFonts w:ascii=".VnArial" w:eastAsia="Times New Roman" w:hAnsi=".VnArial" w:cs="Times New Roman"/>
      <w:b/>
      <w:bCs/>
      <w:kern w:val="32"/>
      <w:sz w:val="32"/>
      <w:szCs w:val="32"/>
    </w:rPr>
  </w:style>
  <w:style w:type="paragraph" w:styleId="Footer">
    <w:name w:val="footer"/>
    <w:basedOn w:val="Normal"/>
    <w:link w:val="FooterChar"/>
    <w:rsid w:val="00612333"/>
    <w:pPr>
      <w:tabs>
        <w:tab w:val="center" w:pos="4320"/>
        <w:tab w:val="right" w:pos="8640"/>
      </w:tabs>
    </w:pPr>
    <w:rPr>
      <w:lang w:val="en-US" w:eastAsia="en-US"/>
    </w:rPr>
  </w:style>
  <w:style w:type="character" w:customStyle="1" w:styleId="FooterChar">
    <w:name w:val="Footer Char"/>
    <w:basedOn w:val="DefaultParagraphFont"/>
    <w:link w:val="Footer"/>
    <w:rsid w:val="00612333"/>
    <w:rPr>
      <w:rFonts w:eastAsia="Times New Roman" w:cs="Times New Roman"/>
      <w:szCs w:val="24"/>
    </w:rPr>
  </w:style>
  <w:style w:type="character" w:styleId="PageNumber">
    <w:name w:val="page number"/>
    <w:basedOn w:val="DefaultParagraphFont"/>
    <w:rsid w:val="00612333"/>
  </w:style>
  <w:style w:type="paragraph" w:styleId="BalloonText">
    <w:name w:val="Balloon Text"/>
    <w:basedOn w:val="Normal"/>
    <w:link w:val="BalloonTextChar"/>
    <w:uiPriority w:val="99"/>
    <w:semiHidden/>
    <w:unhideWhenUsed/>
    <w:rsid w:val="00913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8C5"/>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26</cp:revision>
  <cp:lastPrinted>2019-03-05T01:43:00Z</cp:lastPrinted>
  <dcterms:created xsi:type="dcterms:W3CDTF">2019-02-25T02:29:00Z</dcterms:created>
  <dcterms:modified xsi:type="dcterms:W3CDTF">2019-03-08T03:37:00Z</dcterms:modified>
</cp:coreProperties>
</file>